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44BA5F" w14:textId="468B55ED" w:rsidR="0017216C" w:rsidRPr="00E30AD4" w:rsidRDefault="00CD4320" w:rsidP="000D0CF1">
      <w:pPr>
        <w:spacing w:after="0" w:line="240" w:lineRule="auto"/>
        <w:contextualSpacing/>
        <w:rPr>
          <w:rFonts w:ascii="Times New Roman" w:hAnsi="Times New Roman" w:cs="Times New Roman"/>
          <w:sz w:val="24"/>
          <w:szCs w:val="24"/>
        </w:rPr>
      </w:pPr>
      <w:r w:rsidRPr="00E30AD4">
        <w:rPr>
          <w:rFonts w:ascii="Times New Roman" w:hAnsi="Times New Roman" w:cs="Times New Roman"/>
          <w:sz w:val="24"/>
          <w:szCs w:val="24"/>
        </w:rPr>
        <w:t>PAUL DULBERG</w:t>
      </w:r>
      <w:r w:rsidR="0017216C" w:rsidRPr="00E30AD4">
        <w:rPr>
          <w:rFonts w:ascii="Times New Roman" w:hAnsi="Times New Roman" w:cs="Times New Roman"/>
          <w:sz w:val="24"/>
          <w:szCs w:val="24"/>
        </w:rPr>
        <w:t>,</w:t>
      </w:r>
      <w:r w:rsidRPr="00E30AD4">
        <w:rPr>
          <w:rFonts w:ascii="Times New Roman" w:hAnsi="Times New Roman" w:cs="Times New Roman"/>
          <w:sz w:val="24"/>
          <w:szCs w:val="24"/>
        </w:rPr>
        <w:tab/>
      </w:r>
      <w:r w:rsidR="0017216C" w:rsidRPr="00E30AD4">
        <w:rPr>
          <w:rFonts w:ascii="Times New Roman" w:hAnsi="Times New Roman" w:cs="Times New Roman"/>
          <w:sz w:val="24"/>
          <w:szCs w:val="24"/>
        </w:rPr>
        <w:tab/>
      </w:r>
      <w:r w:rsidR="0017216C" w:rsidRPr="00E30AD4">
        <w:rPr>
          <w:rFonts w:ascii="Times New Roman" w:hAnsi="Times New Roman" w:cs="Times New Roman"/>
          <w:sz w:val="24"/>
          <w:szCs w:val="24"/>
        </w:rPr>
        <w:tab/>
      </w:r>
      <w:r w:rsidR="0017216C" w:rsidRPr="00E30AD4">
        <w:rPr>
          <w:rFonts w:ascii="Times New Roman" w:hAnsi="Times New Roman" w:cs="Times New Roman"/>
          <w:sz w:val="24"/>
          <w:szCs w:val="24"/>
        </w:rPr>
        <w:tab/>
      </w:r>
      <w:r w:rsidR="0039125B" w:rsidRPr="00E30AD4">
        <w:rPr>
          <w:rFonts w:ascii="Times New Roman" w:hAnsi="Times New Roman" w:cs="Times New Roman"/>
          <w:sz w:val="24"/>
          <w:szCs w:val="24"/>
          <w:u w:val="single"/>
        </w:rPr>
        <w:t>17 LA 377</w:t>
      </w:r>
    </w:p>
    <w:p w14:paraId="611A29A2" w14:textId="6A6C3425" w:rsidR="0017216C" w:rsidRPr="00E30AD4" w:rsidRDefault="0017216C" w:rsidP="000D0CF1">
      <w:pPr>
        <w:spacing w:after="0" w:line="240" w:lineRule="auto"/>
        <w:contextualSpacing/>
        <w:rPr>
          <w:rFonts w:ascii="Times New Roman" w:hAnsi="Times New Roman" w:cs="Times New Roman"/>
          <w:sz w:val="24"/>
          <w:szCs w:val="24"/>
        </w:rPr>
      </w:pPr>
      <w:r w:rsidRPr="00E30AD4">
        <w:rPr>
          <w:rFonts w:ascii="Times New Roman" w:hAnsi="Times New Roman" w:cs="Times New Roman"/>
          <w:sz w:val="24"/>
          <w:szCs w:val="24"/>
        </w:rPr>
        <w:tab/>
      </w:r>
    </w:p>
    <w:p w14:paraId="21CE0AF9" w14:textId="3A8C1771" w:rsidR="0017216C" w:rsidRPr="00E30AD4" w:rsidRDefault="00CD4320" w:rsidP="000D0CF1">
      <w:pPr>
        <w:spacing w:after="0" w:line="240" w:lineRule="auto"/>
        <w:contextualSpacing/>
        <w:rPr>
          <w:rFonts w:ascii="Times New Roman" w:hAnsi="Times New Roman" w:cs="Times New Roman"/>
          <w:sz w:val="24"/>
          <w:szCs w:val="24"/>
        </w:rPr>
      </w:pPr>
      <w:r w:rsidRPr="00E30AD4">
        <w:rPr>
          <w:rFonts w:ascii="Times New Roman" w:hAnsi="Times New Roman" w:cs="Times New Roman"/>
          <w:sz w:val="24"/>
          <w:szCs w:val="24"/>
        </w:rPr>
        <w:t>THE LAW OFFICES OF THOMAS J.</w:t>
      </w:r>
      <w:r w:rsidR="0017216C" w:rsidRPr="00E30AD4">
        <w:rPr>
          <w:rFonts w:ascii="Times New Roman" w:hAnsi="Times New Roman" w:cs="Times New Roman"/>
          <w:sz w:val="24"/>
          <w:szCs w:val="24"/>
        </w:rPr>
        <w:t xml:space="preserve"> </w:t>
      </w:r>
      <w:r w:rsidRPr="00E30AD4">
        <w:rPr>
          <w:rFonts w:ascii="Times New Roman" w:hAnsi="Times New Roman" w:cs="Times New Roman"/>
          <w:sz w:val="24"/>
          <w:szCs w:val="24"/>
        </w:rPr>
        <w:t>POPOVICH, P.C. and HANS MAST</w:t>
      </w:r>
      <w:r w:rsidR="0017216C" w:rsidRPr="00E30AD4">
        <w:rPr>
          <w:rFonts w:ascii="Times New Roman" w:hAnsi="Times New Roman" w:cs="Times New Roman"/>
          <w:sz w:val="24"/>
          <w:szCs w:val="24"/>
        </w:rPr>
        <w:t>,</w:t>
      </w:r>
      <w:r w:rsidR="0017216C" w:rsidRPr="00E30AD4">
        <w:rPr>
          <w:rFonts w:ascii="Times New Roman" w:hAnsi="Times New Roman" w:cs="Times New Roman"/>
          <w:sz w:val="24"/>
          <w:szCs w:val="24"/>
        </w:rPr>
        <w:tab/>
      </w:r>
    </w:p>
    <w:p w14:paraId="2DEF115E" w14:textId="610443A2" w:rsidR="004C2D4E" w:rsidRPr="00E30AD4" w:rsidRDefault="004C2D4E" w:rsidP="000D0CF1">
      <w:pPr>
        <w:spacing w:after="0" w:line="240" w:lineRule="auto"/>
        <w:jc w:val="center"/>
        <w:rPr>
          <w:rFonts w:ascii="Times New Roman" w:hAnsi="Times New Roman" w:cs="Times New Roman"/>
          <w:b/>
          <w:sz w:val="24"/>
          <w:szCs w:val="24"/>
          <w:u w:val="single"/>
        </w:rPr>
      </w:pPr>
    </w:p>
    <w:p w14:paraId="27383AFA" w14:textId="1A559A11" w:rsidR="004C2D4E" w:rsidRPr="0039125B" w:rsidRDefault="004C2D4E" w:rsidP="0039125B">
      <w:pPr>
        <w:spacing w:after="0" w:line="240" w:lineRule="auto"/>
        <w:rPr>
          <w:rFonts w:ascii="Times New Roman" w:hAnsi="Times New Roman" w:cs="Times New Roman"/>
          <w:sz w:val="24"/>
          <w:szCs w:val="24"/>
        </w:rPr>
      </w:pPr>
      <w:r w:rsidRPr="0039125B">
        <w:rPr>
          <w:rFonts w:ascii="Times New Roman" w:hAnsi="Times New Roman" w:cs="Times New Roman"/>
          <w:b/>
          <w:sz w:val="24"/>
          <w:szCs w:val="24"/>
        </w:rPr>
        <w:t>Dulberg sufficiently states a cause of action for legal malpractice</w:t>
      </w:r>
      <w:r w:rsidRPr="0039125B">
        <w:rPr>
          <w:rFonts w:ascii="Times New Roman" w:hAnsi="Times New Roman" w:cs="Times New Roman"/>
          <w:sz w:val="24"/>
          <w:szCs w:val="24"/>
        </w:rPr>
        <w:t>.</w:t>
      </w:r>
      <w:r w:rsidR="0039125B" w:rsidRPr="0039125B">
        <w:rPr>
          <w:rFonts w:ascii="Times New Roman" w:hAnsi="Times New Roman" w:cs="Times New Roman"/>
          <w:sz w:val="24"/>
          <w:szCs w:val="24"/>
        </w:rPr>
        <w:t xml:space="preserve"> </w:t>
      </w:r>
      <w:r w:rsidR="0039125B" w:rsidRPr="00E30AD4">
        <w:rPr>
          <w:rFonts w:ascii="Times New Roman" w:hAnsi="Times New Roman" w:cs="Times New Roman"/>
          <w:sz w:val="24"/>
          <w:szCs w:val="24"/>
        </w:rPr>
        <w:t>(under 2-615)</w:t>
      </w:r>
    </w:p>
    <w:p w14:paraId="15CC5D3E" w14:textId="1E9ED0A7" w:rsidR="004C2D4E" w:rsidRPr="00E30AD4" w:rsidRDefault="004C2D4E" w:rsidP="000D0CF1">
      <w:pPr>
        <w:pStyle w:val="ListParagraph"/>
        <w:spacing w:after="0" w:line="240" w:lineRule="auto"/>
        <w:ind w:left="0"/>
        <w:rPr>
          <w:rFonts w:ascii="Times New Roman" w:hAnsi="Times New Roman" w:cs="Times New Roman"/>
          <w:sz w:val="24"/>
          <w:szCs w:val="24"/>
        </w:rPr>
      </w:pPr>
    </w:p>
    <w:p w14:paraId="4D6E0960" w14:textId="4B6419C1" w:rsidR="00FC15D2" w:rsidRPr="00E30AD4" w:rsidRDefault="000D0CF1" w:rsidP="0039125B">
      <w:pPr>
        <w:pStyle w:val="ListParagraph"/>
        <w:spacing w:after="0" w:line="240" w:lineRule="auto"/>
        <w:ind w:left="0"/>
        <w:rPr>
          <w:rFonts w:ascii="Times New Roman" w:hAnsi="Times New Roman" w:cs="Times New Roman"/>
          <w:sz w:val="24"/>
          <w:szCs w:val="24"/>
        </w:rPr>
      </w:pPr>
      <w:r w:rsidRPr="00E30AD4">
        <w:rPr>
          <w:rFonts w:ascii="Times New Roman" w:hAnsi="Times New Roman" w:cs="Times New Roman"/>
          <w:sz w:val="24"/>
          <w:szCs w:val="24"/>
        </w:rPr>
        <w:tab/>
      </w:r>
      <w:r w:rsidR="0063540B" w:rsidRPr="00E30AD4">
        <w:rPr>
          <w:rFonts w:ascii="Times New Roman" w:hAnsi="Times New Roman" w:cs="Times New Roman"/>
          <w:sz w:val="24"/>
          <w:szCs w:val="24"/>
        </w:rPr>
        <w:t xml:space="preserve"> </w:t>
      </w:r>
      <w:r w:rsidR="00206001" w:rsidRPr="00E30AD4">
        <w:rPr>
          <w:rFonts w:ascii="Times New Roman" w:hAnsi="Times New Roman" w:cs="Times New Roman"/>
          <w:sz w:val="24"/>
          <w:szCs w:val="24"/>
          <w:shd w:val="clear" w:color="auto" w:fill="FFFFFF"/>
        </w:rPr>
        <w:t>“</w:t>
      </w:r>
      <w:r w:rsidR="00206001" w:rsidRPr="00E30AD4">
        <w:rPr>
          <w:rFonts w:ascii="Times New Roman" w:hAnsi="Times New Roman" w:cs="Times New Roman"/>
          <w:sz w:val="24"/>
          <w:szCs w:val="24"/>
        </w:rPr>
        <w:t>To prevail on a legal malpractice</w:t>
      </w:r>
      <w:r w:rsidR="00206001" w:rsidRPr="00E30AD4">
        <w:rPr>
          <w:rStyle w:val="apple-converted-space"/>
          <w:rFonts w:ascii="Times New Roman" w:hAnsi="Times New Roman" w:cs="Times New Roman"/>
          <w:sz w:val="24"/>
          <w:szCs w:val="24"/>
        </w:rPr>
        <w:t> </w:t>
      </w:r>
      <w:r w:rsidR="00206001" w:rsidRPr="00E30AD4">
        <w:rPr>
          <w:rStyle w:val="cosearchwithinterm"/>
          <w:rFonts w:ascii="Times New Roman" w:hAnsi="Times New Roman" w:cs="Times New Roman"/>
          <w:sz w:val="24"/>
          <w:szCs w:val="24"/>
        </w:rPr>
        <w:t>claim</w:t>
      </w:r>
      <w:r w:rsidR="00206001" w:rsidRPr="00E30AD4">
        <w:rPr>
          <w:rFonts w:ascii="Times New Roman" w:hAnsi="Times New Roman" w:cs="Times New Roman"/>
          <w:sz w:val="24"/>
          <w:szCs w:val="24"/>
        </w:rPr>
        <w:t>, the plaintiff client must plead and prove that the defendant attorneys owed the client a duty of due care arising from the attorney-client relationship, that the defendants breached that duty, and that as a proximate result, the client suffered injury.”</w:t>
      </w:r>
      <w:r w:rsidR="0063540B" w:rsidRPr="00E30AD4">
        <w:rPr>
          <w:rFonts w:ascii="Times New Roman" w:hAnsi="Times New Roman" w:cs="Times New Roman"/>
          <w:sz w:val="24"/>
          <w:szCs w:val="24"/>
        </w:rPr>
        <w:t xml:space="preserve"> </w:t>
      </w:r>
      <w:r w:rsidR="0063540B" w:rsidRPr="00E30AD4">
        <w:rPr>
          <w:rFonts w:ascii="Times New Roman" w:hAnsi="Times New Roman" w:cs="Times New Roman"/>
          <w:i/>
          <w:iCs/>
          <w:sz w:val="24"/>
          <w:szCs w:val="24"/>
          <w:shd w:val="clear" w:color="auto" w:fill="FFFFFF"/>
        </w:rPr>
        <w:t xml:space="preserve">Northern Illinois Emergency Physicians v. Landau, </w:t>
      </w:r>
      <w:proofErr w:type="spellStart"/>
      <w:r w:rsidR="0063540B" w:rsidRPr="00E30AD4">
        <w:rPr>
          <w:rFonts w:ascii="Times New Roman" w:hAnsi="Times New Roman" w:cs="Times New Roman"/>
          <w:i/>
          <w:iCs/>
          <w:sz w:val="24"/>
          <w:szCs w:val="24"/>
          <w:shd w:val="clear" w:color="auto" w:fill="FFFFFF"/>
        </w:rPr>
        <w:t>Omahana</w:t>
      </w:r>
      <w:proofErr w:type="spellEnd"/>
      <w:r w:rsidR="0063540B" w:rsidRPr="00E30AD4">
        <w:rPr>
          <w:rFonts w:ascii="Times New Roman" w:hAnsi="Times New Roman" w:cs="Times New Roman"/>
          <w:i/>
          <w:iCs/>
          <w:sz w:val="24"/>
          <w:szCs w:val="24"/>
          <w:shd w:val="clear" w:color="auto" w:fill="FFFFFF"/>
        </w:rPr>
        <w:t xml:space="preserve"> &amp; </w:t>
      </w:r>
      <w:proofErr w:type="spellStart"/>
      <w:r w:rsidR="0063540B" w:rsidRPr="00E30AD4">
        <w:rPr>
          <w:rFonts w:ascii="Times New Roman" w:hAnsi="Times New Roman" w:cs="Times New Roman"/>
          <w:i/>
          <w:iCs/>
          <w:sz w:val="24"/>
          <w:szCs w:val="24"/>
          <w:shd w:val="clear" w:color="auto" w:fill="FFFFFF"/>
        </w:rPr>
        <w:t>Kopka</w:t>
      </w:r>
      <w:proofErr w:type="spellEnd"/>
      <w:r w:rsidR="0063540B" w:rsidRPr="00E30AD4">
        <w:rPr>
          <w:rFonts w:ascii="Times New Roman" w:hAnsi="Times New Roman" w:cs="Times New Roman"/>
          <w:i/>
          <w:iCs/>
          <w:sz w:val="24"/>
          <w:szCs w:val="24"/>
          <w:shd w:val="clear" w:color="auto" w:fill="FFFFFF"/>
        </w:rPr>
        <w:t xml:space="preserve">, Ltd., </w:t>
      </w:r>
      <w:r w:rsidR="0063540B" w:rsidRPr="00E30AD4">
        <w:rPr>
          <w:rFonts w:ascii="Times New Roman" w:hAnsi="Times New Roman" w:cs="Times New Roman"/>
          <w:sz w:val="24"/>
          <w:szCs w:val="24"/>
          <w:shd w:val="clear" w:color="auto" w:fill="FFFFFF"/>
        </w:rPr>
        <w:t>216 Ill.2d 294, 306-307 (Ill. 2005)</w:t>
      </w:r>
      <w:r w:rsidR="00206001" w:rsidRPr="00E30AD4">
        <w:rPr>
          <w:rFonts w:ascii="Times New Roman" w:hAnsi="Times New Roman" w:cs="Times New Roman"/>
          <w:sz w:val="24"/>
          <w:szCs w:val="24"/>
        </w:rPr>
        <w:t>.</w:t>
      </w:r>
      <w:r w:rsidR="0039125B">
        <w:rPr>
          <w:rFonts w:ascii="Times New Roman" w:hAnsi="Times New Roman" w:cs="Times New Roman"/>
          <w:sz w:val="24"/>
          <w:szCs w:val="24"/>
        </w:rPr>
        <w:br/>
      </w:r>
    </w:p>
    <w:p w14:paraId="3A7A8E4A" w14:textId="143607D2" w:rsidR="00206001" w:rsidRPr="00E30AD4" w:rsidRDefault="0039125B" w:rsidP="0039125B">
      <w:pPr>
        <w:spacing w:after="0" w:line="240" w:lineRule="auto"/>
        <w:ind w:firstLine="720"/>
        <w:contextualSpacing/>
        <w:rPr>
          <w:rFonts w:ascii="Times New Roman" w:hAnsi="Times New Roman" w:cs="Times New Roman"/>
          <w:sz w:val="24"/>
          <w:szCs w:val="24"/>
        </w:rPr>
      </w:pPr>
      <w:r>
        <w:rPr>
          <w:rFonts w:ascii="Times New Roman" w:hAnsi="Times New Roman" w:cs="Times New Roman"/>
          <w:sz w:val="24"/>
          <w:szCs w:val="24"/>
        </w:rPr>
        <w:t>A</w:t>
      </w:r>
      <w:r w:rsidR="00206001" w:rsidRPr="00E30AD4">
        <w:rPr>
          <w:rFonts w:ascii="Times New Roman" w:hAnsi="Times New Roman" w:cs="Times New Roman"/>
          <w:sz w:val="24"/>
          <w:szCs w:val="24"/>
        </w:rPr>
        <w:t xml:space="preserve">ttorney-client relationship between </w:t>
      </w:r>
      <w:r w:rsidR="00044156" w:rsidRPr="00E30AD4">
        <w:rPr>
          <w:rFonts w:ascii="Times New Roman" w:hAnsi="Times New Roman" w:cs="Times New Roman"/>
          <w:sz w:val="24"/>
          <w:szCs w:val="24"/>
        </w:rPr>
        <w:t xml:space="preserve">DULBERG </w:t>
      </w:r>
      <w:r w:rsidR="00206001" w:rsidRPr="00E30AD4">
        <w:rPr>
          <w:rFonts w:ascii="Times New Roman" w:hAnsi="Times New Roman" w:cs="Times New Roman"/>
          <w:sz w:val="24"/>
          <w:szCs w:val="24"/>
        </w:rPr>
        <w:t xml:space="preserve">and </w:t>
      </w:r>
      <w:r w:rsidR="00F4229C" w:rsidRPr="00E30AD4">
        <w:rPr>
          <w:rFonts w:ascii="Times New Roman" w:hAnsi="Times New Roman" w:cs="Times New Roman"/>
          <w:sz w:val="24"/>
          <w:szCs w:val="24"/>
        </w:rPr>
        <w:t>POPOVICH</w:t>
      </w:r>
      <w:r w:rsidR="00C17CC0" w:rsidRPr="00E30AD4">
        <w:rPr>
          <w:rFonts w:ascii="Times New Roman" w:hAnsi="Times New Roman" w:cs="Times New Roman"/>
          <w:sz w:val="24"/>
          <w:szCs w:val="24"/>
        </w:rPr>
        <w:t>.</w:t>
      </w:r>
      <w:r w:rsidR="00206001" w:rsidRPr="00E30AD4">
        <w:rPr>
          <w:rFonts w:ascii="Times New Roman" w:hAnsi="Times New Roman" w:cs="Times New Roman"/>
          <w:sz w:val="24"/>
          <w:szCs w:val="24"/>
        </w:rPr>
        <w:t xml:space="preserve"> </w:t>
      </w:r>
      <w:r w:rsidR="00C17CC0" w:rsidRPr="00E30AD4">
        <w:rPr>
          <w:rFonts w:ascii="Times New Roman" w:hAnsi="Times New Roman" w:cs="Times New Roman"/>
          <w:sz w:val="24"/>
          <w:szCs w:val="24"/>
        </w:rPr>
        <w:t>(</w:t>
      </w:r>
      <w:r w:rsidR="00206001" w:rsidRPr="00E30AD4">
        <w:rPr>
          <w:rFonts w:ascii="Times New Roman" w:hAnsi="Times New Roman" w:cs="Times New Roman"/>
          <w:sz w:val="24"/>
          <w:szCs w:val="24"/>
        </w:rPr>
        <w:t>¶</w:t>
      </w:r>
      <w:r w:rsidR="008B6850" w:rsidRPr="00E30AD4">
        <w:rPr>
          <w:rFonts w:ascii="Times New Roman" w:hAnsi="Times New Roman" w:cs="Times New Roman"/>
          <w:sz w:val="24"/>
          <w:szCs w:val="24"/>
        </w:rPr>
        <w:t xml:space="preserve"> 8-10.)</w:t>
      </w:r>
      <w:r w:rsidR="00206001" w:rsidRPr="00E30AD4">
        <w:rPr>
          <w:rFonts w:ascii="Times New Roman" w:hAnsi="Times New Roman" w:cs="Times New Roman"/>
          <w:sz w:val="24"/>
          <w:szCs w:val="24"/>
        </w:rPr>
        <w:t xml:space="preserve">  </w:t>
      </w:r>
      <w:r w:rsidR="00C17CC0" w:rsidRPr="00E30AD4">
        <w:rPr>
          <w:rFonts w:ascii="Times New Roman" w:hAnsi="Times New Roman" w:cs="Times New Roman"/>
          <w:sz w:val="24"/>
          <w:szCs w:val="24"/>
        </w:rPr>
        <w:t xml:space="preserve">Thereafter, </w:t>
      </w:r>
      <w:r w:rsidR="00F4229C" w:rsidRPr="00E30AD4">
        <w:rPr>
          <w:rFonts w:ascii="Times New Roman" w:hAnsi="Times New Roman" w:cs="Times New Roman"/>
          <w:sz w:val="24"/>
          <w:szCs w:val="24"/>
        </w:rPr>
        <w:t xml:space="preserve">POPOVICH </w:t>
      </w:r>
      <w:r w:rsidR="00206001" w:rsidRPr="00E30AD4">
        <w:rPr>
          <w:rFonts w:ascii="Times New Roman" w:hAnsi="Times New Roman" w:cs="Times New Roman"/>
          <w:sz w:val="24"/>
          <w:szCs w:val="24"/>
        </w:rPr>
        <w:t xml:space="preserve">owed </w:t>
      </w:r>
      <w:r w:rsidR="00044156" w:rsidRPr="00E30AD4">
        <w:rPr>
          <w:rFonts w:ascii="Times New Roman" w:hAnsi="Times New Roman" w:cs="Times New Roman"/>
          <w:sz w:val="24"/>
          <w:szCs w:val="24"/>
        </w:rPr>
        <w:t xml:space="preserve">DULBERG </w:t>
      </w:r>
      <w:r w:rsidR="00206001" w:rsidRPr="00E30AD4">
        <w:rPr>
          <w:rFonts w:ascii="Times New Roman" w:hAnsi="Times New Roman" w:cs="Times New Roman"/>
          <w:sz w:val="24"/>
          <w:szCs w:val="24"/>
        </w:rPr>
        <w:t xml:space="preserve">a duty of due care as </w:t>
      </w:r>
      <w:r w:rsidR="00C17CC0" w:rsidRPr="00E30AD4">
        <w:rPr>
          <w:rFonts w:ascii="Times New Roman" w:hAnsi="Times New Roman" w:cs="Times New Roman"/>
          <w:sz w:val="24"/>
          <w:szCs w:val="24"/>
        </w:rPr>
        <w:t>his</w:t>
      </w:r>
      <w:r w:rsidR="00206001" w:rsidRPr="00E30AD4">
        <w:rPr>
          <w:rFonts w:ascii="Times New Roman" w:hAnsi="Times New Roman" w:cs="Times New Roman"/>
          <w:sz w:val="24"/>
          <w:szCs w:val="24"/>
        </w:rPr>
        <w:t xml:space="preserve"> attorney and </w:t>
      </w:r>
      <w:r w:rsidR="00F4229C" w:rsidRPr="00E30AD4">
        <w:rPr>
          <w:rFonts w:ascii="Times New Roman" w:hAnsi="Times New Roman" w:cs="Times New Roman"/>
          <w:sz w:val="24"/>
          <w:szCs w:val="24"/>
        </w:rPr>
        <w:t xml:space="preserve">POPOVICH </w:t>
      </w:r>
      <w:r w:rsidR="00206001" w:rsidRPr="00E30AD4">
        <w:rPr>
          <w:rFonts w:ascii="Times New Roman" w:hAnsi="Times New Roman" w:cs="Times New Roman"/>
          <w:sz w:val="24"/>
          <w:szCs w:val="24"/>
        </w:rPr>
        <w:t>breached that duty.</w:t>
      </w:r>
      <w:r>
        <w:rPr>
          <w:rFonts w:ascii="Times New Roman" w:hAnsi="Times New Roman" w:cs="Times New Roman"/>
          <w:sz w:val="24"/>
          <w:szCs w:val="24"/>
        </w:rPr>
        <w:br/>
      </w:r>
    </w:p>
    <w:p w14:paraId="39C807F9" w14:textId="77777777" w:rsidR="0039125B" w:rsidRDefault="00044156" w:rsidP="0039125B">
      <w:pPr>
        <w:spacing w:after="0" w:line="240" w:lineRule="auto"/>
        <w:contextualSpacing/>
        <w:rPr>
          <w:rFonts w:ascii="Times New Roman" w:hAnsi="Times New Roman" w:cs="Times New Roman"/>
          <w:sz w:val="24"/>
          <w:szCs w:val="24"/>
        </w:rPr>
      </w:pPr>
      <w:r w:rsidRPr="00E30AD4">
        <w:rPr>
          <w:rFonts w:ascii="Times New Roman" w:hAnsi="Times New Roman" w:cs="Times New Roman"/>
          <w:sz w:val="24"/>
          <w:szCs w:val="24"/>
        </w:rPr>
        <w:t>DULBERG</w:t>
      </w:r>
      <w:r w:rsidR="00206001" w:rsidRPr="00E30AD4">
        <w:rPr>
          <w:rFonts w:ascii="Times New Roman" w:hAnsi="Times New Roman" w:cs="Times New Roman"/>
          <w:sz w:val="24"/>
          <w:szCs w:val="24"/>
        </w:rPr>
        <w:t>’</w:t>
      </w:r>
      <w:r w:rsidRPr="00E30AD4">
        <w:rPr>
          <w:rFonts w:ascii="Times New Roman" w:hAnsi="Times New Roman" w:cs="Times New Roman"/>
          <w:sz w:val="24"/>
          <w:szCs w:val="24"/>
        </w:rPr>
        <w:t>s</w:t>
      </w:r>
      <w:r w:rsidR="00206001" w:rsidRPr="00E30AD4">
        <w:rPr>
          <w:rFonts w:ascii="Times New Roman" w:hAnsi="Times New Roman" w:cs="Times New Roman"/>
          <w:sz w:val="24"/>
          <w:szCs w:val="24"/>
        </w:rPr>
        <w:t xml:space="preserve"> malpractice action is proper because </w:t>
      </w:r>
      <w:r w:rsidRPr="00E30AD4">
        <w:rPr>
          <w:rFonts w:ascii="Times New Roman" w:hAnsi="Times New Roman" w:cs="Times New Roman"/>
          <w:sz w:val="24"/>
          <w:szCs w:val="24"/>
        </w:rPr>
        <w:t xml:space="preserve">DULBERG </w:t>
      </w:r>
      <w:r w:rsidR="00206001" w:rsidRPr="00E30AD4">
        <w:rPr>
          <w:rFonts w:ascii="Times New Roman" w:hAnsi="Times New Roman" w:cs="Times New Roman"/>
          <w:sz w:val="24"/>
          <w:szCs w:val="24"/>
        </w:rPr>
        <w:t xml:space="preserve">properly established that </w:t>
      </w:r>
      <w:r w:rsidR="00206001" w:rsidRPr="0039125B">
        <w:rPr>
          <w:rFonts w:ascii="Times New Roman" w:hAnsi="Times New Roman" w:cs="Times New Roman"/>
          <w:sz w:val="24"/>
          <w:szCs w:val="24"/>
          <w:u w:val="single"/>
        </w:rPr>
        <w:t xml:space="preserve">due to </w:t>
      </w:r>
      <w:r w:rsidR="00F4229C" w:rsidRPr="0039125B">
        <w:rPr>
          <w:rFonts w:ascii="Times New Roman" w:hAnsi="Times New Roman" w:cs="Times New Roman"/>
          <w:sz w:val="24"/>
          <w:szCs w:val="24"/>
          <w:u w:val="single"/>
        </w:rPr>
        <w:t>POPOVICH</w:t>
      </w:r>
      <w:r w:rsidR="00206001" w:rsidRPr="0039125B">
        <w:rPr>
          <w:rFonts w:ascii="Times New Roman" w:hAnsi="Times New Roman" w:cs="Times New Roman"/>
          <w:sz w:val="24"/>
          <w:szCs w:val="24"/>
          <w:u w:val="single"/>
        </w:rPr>
        <w:t xml:space="preserve">’s malpractice, the case was settled for an amount much lower than what </w:t>
      </w:r>
      <w:r w:rsidRPr="0039125B">
        <w:rPr>
          <w:rFonts w:ascii="Times New Roman" w:hAnsi="Times New Roman" w:cs="Times New Roman"/>
          <w:sz w:val="24"/>
          <w:szCs w:val="24"/>
          <w:u w:val="single"/>
        </w:rPr>
        <w:t xml:space="preserve">DULBERG </w:t>
      </w:r>
      <w:r w:rsidR="00206001" w:rsidRPr="0039125B">
        <w:rPr>
          <w:rFonts w:ascii="Times New Roman" w:hAnsi="Times New Roman" w:cs="Times New Roman"/>
          <w:sz w:val="24"/>
          <w:szCs w:val="24"/>
          <w:u w:val="single"/>
        </w:rPr>
        <w:t>expected</w:t>
      </w:r>
      <w:r w:rsidR="00206001" w:rsidRPr="00E30AD4">
        <w:rPr>
          <w:rFonts w:ascii="Times New Roman" w:hAnsi="Times New Roman" w:cs="Times New Roman"/>
          <w:sz w:val="24"/>
          <w:szCs w:val="24"/>
        </w:rPr>
        <w:t xml:space="preserve">. </w:t>
      </w:r>
    </w:p>
    <w:p w14:paraId="1DB68C02" w14:textId="7F39967B" w:rsidR="00206001" w:rsidRDefault="00206001" w:rsidP="0039125B">
      <w:pPr>
        <w:spacing w:after="0" w:line="240" w:lineRule="auto"/>
        <w:ind w:left="720"/>
        <w:contextualSpacing/>
        <w:rPr>
          <w:rStyle w:val="apple-converted-space"/>
          <w:rFonts w:ascii="Times New Roman" w:hAnsi="Times New Roman" w:cs="Times New Roman"/>
          <w:sz w:val="24"/>
          <w:szCs w:val="24"/>
        </w:rPr>
      </w:pPr>
      <w:r w:rsidRPr="00E30AD4">
        <w:rPr>
          <w:rFonts w:ascii="Times New Roman" w:hAnsi="Times New Roman" w:cs="Times New Roman"/>
          <w:sz w:val="24"/>
          <w:szCs w:val="24"/>
        </w:rPr>
        <w:t>“Attorney</w:t>
      </w:r>
      <w:r w:rsidRPr="00E30AD4">
        <w:rPr>
          <w:rStyle w:val="apple-converted-space"/>
          <w:rFonts w:ascii="Times New Roman" w:hAnsi="Times New Roman" w:cs="Times New Roman"/>
          <w:sz w:val="24"/>
          <w:szCs w:val="24"/>
        </w:rPr>
        <w:t> </w:t>
      </w:r>
      <w:r w:rsidRPr="00E30AD4">
        <w:rPr>
          <w:rStyle w:val="cosearchwithinterm"/>
          <w:rFonts w:ascii="Times New Roman" w:hAnsi="Times New Roman" w:cs="Times New Roman"/>
          <w:bCs/>
          <w:sz w:val="24"/>
          <w:szCs w:val="24"/>
        </w:rPr>
        <w:t>malpractice</w:t>
      </w:r>
      <w:r w:rsidRPr="00E30AD4">
        <w:rPr>
          <w:rStyle w:val="apple-converted-space"/>
          <w:rFonts w:ascii="Times New Roman" w:hAnsi="Times New Roman" w:cs="Times New Roman"/>
          <w:sz w:val="24"/>
          <w:szCs w:val="24"/>
        </w:rPr>
        <w:t> </w:t>
      </w:r>
      <w:r w:rsidRPr="00E30AD4">
        <w:rPr>
          <w:rFonts w:ascii="Times New Roman" w:hAnsi="Times New Roman" w:cs="Times New Roman"/>
          <w:sz w:val="24"/>
          <w:szCs w:val="24"/>
        </w:rPr>
        <w:t>action should be allowed where it can be shown that the plaintiff had to settle for a lesser amount than she could reasonably expect without the</w:t>
      </w:r>
      <w:r w:rsidR="0039125B">
        <w:rPr>
          <w:rStyle w:val="apple-converted-space"/>
          <w:rFonts w:ascii="Times New Roman" w:hAnsi="Times New Roman" w:cs="Times New Roman"/>
          <w:sz w:val="24"/>
          <w:szCs w:val="24"/>
        </w:rPr>
        <w:t xml:space="preserve"> </w:t>
      </w:r>
      <w:r w:rsidRPr="00E30AD4">
        <w:rPr>
          <w:rStyle w:val="cosearchwithinterm"/>
          <w:rFonts w:ascii="Times New Roman" w:hAnsi="Times New Roman" w:cs="Times New Roman"/>
          <w:bCs/>
          <w:sz w:val="24"/>
          <w:szCs w:val="24"/>
        </w:rPr>
        <w:t>malpractice</w:t>
      </w:r>
      <w:r w:rsidRPr="00E30AD4">
        <w:rPr>
          <w:rFonts w:ascii="Times New Roman" w:hAnsi="Times New Roman" w:cs="Times New Roman"/>
          <w:sz w:val="24"/>
          <w:szCs w:val="24"/>
        </w:rPr>
        <w:t xml:space="preserve">.” </w:t>
      </w:r>
      <w:r w:rsidRPr="00E30AD4">
        <w:rPr>
          <w:rFonts w:ascii="Times New Roman" w:hAnsi="Times New Roman" w:cs="Times New Roman"/>
          <w:i/>
          <w:sz w:val="24"/>
          <w:szCs w:val="24"/>
        </w:rPr>
        <w:t>Brooks v. Brennan</w:t>
      </w:r>
      <w:r w:rsidRPr="00E30AD4">
        <w:rPr>
          <w:rFonts w:ascii="Times New Roman" w:hAnsi="Times New Roman" w:cs="Times New Roman"/>
          <w:sz w:val="24"/>
          <w:szCs w:val="24"/>
        </w:rPr>
        <w:t xml:space="preserve">, 255 </w:t>
      </w:r>
      <w:proofErr w:type="spellStart"/>
      <w:r w:rsidRPr="00E30AD4">
        <w:rPr>
          <w:rFonts w:ascii="Times New Roman" w:hAnsi="Times New Roman" w:cs="Times New Roman"/>
          <w:sz w:val="24"/>
          <w:szCs w:val="24"/>
        </w:rPr>
        <w:t>Ill.App</w:t>
      </w:r>
      <w:proofErr w:type="spellEnd"/>
      <w:r w:rsidRPr="00E30AD4">
        <w:rPr>
          <w:rFonts w:ascii="Times New Roman" w:hAnsi="Times New Roman" w:cs="Times New Roman"/>
          <w:sz w:val="24"/>
          <w:szCs w:val="24"/>
        </w:rPr>
        <w:t>. 3d 260, 270 (5</w:t>
      </w:r>
      <w:r w:rsidRPr="00E30AD4">
        <w:rPr>
          <w:rFonts w:ascii="Times New Roman" w:hAnsi="Times New Roman" w:cs="Times New Roman"/>
          <w:sz w:val="24"/>
          <w:szCs w:val="24"/>
          <w:vertAlign w:val="superscript"/>
        </w:rPr>
        <w:t>th</w:t>
      </w:r>
      <w:r w:rsidRPr="00E30AD4">
        <w:rPr>
          <w:rFonts w:ascii="Times New Roman" w:hAnsi="Times New Roman" w:cs="Times New Roman"/>
          <w:sz w:val="24"/>
          <w:szCs w:val="24"/>
        </w:rPr>
        <w:t xml:space="preserve"> Dist., 1994).</w:t>
      </w:r>
      <w:r w:rsidRPr="00E30AD4">
        <w:rPr>
          <w:rStyle w:val="apple-converted-space"/>
          <w:rFonts w:ascii="Times New Roman" w:hAnsi="Times New Roman" w:cs="Times New Roman"/>
          <w:sz w:val="24"/>
          <w:szCs w:val="24"/>
        </w:rPr>
        <w:t> </w:t>
      </w:r>
    </w:p>
    <w:p w14:paraId="5F4EEBC3" w14:textId="77777777" w:rsidR="0039125B" w:rsidRPr="00E30AD4" w:rsidRDefault="0039125B" w:rsidP="0039125B">
      <w:pPr>
        <w:spacing w:after="0" w:line="240" w:lineRule="auto"/>
        <w:ind w:left="720"/>
        <w:contextualSpacing/>
        <w:rPr>
          <w:rStyle w:val="apple-converted-space"/>
          <w:rFonts w:ascii="Times New Roman" w:hAnsi="Times New Roman" w:cs="Times New Roman"/>
          <w:sz w:val="24"/>
          <w:szCs w:val="24"/>
        </w:rPr>
      </w:pPr>
    </w:p>
    <w:p w14:paraId="25ECEDBF" w14:textId="28A9ED6B" w:rsidR="0039125B" w:rsidRDefault="00A65DDA" w:rsidP="0039125B">
      <w:pPr>
        <w:spacing w:after="0" w:line="240" w:lineRule="auto"/>
        <w:contextualSpacing/>
        <w:rPr>
          <w:rFonts w:ascii="Times New Roman" w:hAnsi="Times New Roman" w:cs="Times New Roman"/>
          <w:sz w:val="24"/>
          <w:szCs w:val="24"/>
        </w:rPr>
      </w:pPr>
      <w:r w:rsidRPr="00E30AD4">
        <w:rPr>
          <w:rStyle w:val="apple-converted-space"/>
          <w:rFonts w:ascii="Times New Roman" w:hAnsi="Times New Roman" w:cs="Times New Roman"/>
          <w:sz w:val="24"/>
          <w:szCs w:val="24"/>
        </w:rPr>
        <w:tab/>
        <w:t xml:space="preserve">DULBERG specifically alleges that he was essentially forced to settle his case for $5,000.00 against the </w:t>
      </w:r>
      <w:proofErr w:type="spellStart"/>
      <w:r w:rsidRPr="00E30AD4">
        <w:rPr>
          <w:rStyle w:val="apple-converted-space"/>
          <w:rFonts w:ascii="Times New Roman" w:hAnsi="Times New Roman" w:cs="Times New Roman"/>
          <w:sz w:val="24"/>
          <w:szCs w:val="24"/>
        </w:rPr>
        <w:t>McGuires</w:t>
      </w:r>
      <w:proofErr w:type="spellEnd"/>
      <w:r w:rsidRPr="00E30AD4">
        <w:rPr>
          <w:rStyle w:val="apple-converted-space"/>
          <w:rFonts w:ascii="Times New Roman" w:hAnsi="Times New Roman" w:cs="Times New Roman"/>
          <w:sz w:val="24"/>
          <w:szCs w:val="24"/>
        </w:rPr>
        <w:t xml:space="preserve"> and the Auto-Owners Insurance Company. </w:t>
      </w:r>
      <w:r w:rsidRPr="00E30AD4">
        <w:rPr>
          <w:rFonts w:ascii="Times New Roman" w:hAnsi="Times New Roman" w:cs="Times New Roman"/>
          <w:sz w:val="24"/>
          <w:szCs w:val="24"/>
        </w:rPr>
        <w:t>¶13</w:t>
      </w:r>
      <w:r w:rsidR="008B6850" w:rsidRPr="00E30AD4">
        <w:rPr>
          <w:rFonts w:ascii="Times New Roman" w:hAnsi="Times New Roman" w:cs="Times New Roman"/>
          <w:sz w:val="24"/>
          <w:szCs w:val="24"/>
        </w:rPr>
        <w:t>, 21(j)</w:t>
      </w:r>
      <w:r w:rsidRPr="00E30AD4">
        <w:rPr>
          <w:rFonts w:ascii="Times New Roman" w:hAnsi="Times New Roman" w:cs="Times New Roman"/>
          <w:sz w:val="24"/>
          <w:szCs w:val="24"/>
        </w:rPr>
        <w:t xml:space="preserve">.) </w:t>
      </w:r>
    </w:p>
    <w:p w14:paraId="71D35607" w14:textId="77777777" w:rsidR="0039125B" w:rsidRDefault="0039125B" w:rsidP="0039125B">
      <w:pPr>
        <w:spacing w:after="0" w:line="240" w:lineRule="auto"/>
        <w:contextualSpacing/>
        <w:rPr>
          <w:rFonts w:ascii="Times New Roman" w:hAnsi="Times New Roman" w:cs="Times New Roman"/>
          <w:sz w:val="24"/>
          <w:szCs w:val="24"/>
        </w:rPr>
      </w:pPr>
    </w:p>
    <w:p w14:paraId="1EA45DC6" w14:textId="1C960D7A" w:rsidR="00A65DDA" w:rsidRDefault="00A65DDA" w:rsidP="0039125B">
      <w:pPr>
        <w:spacing w:after="0" w:line="240" w:lineRule="auto"/>
        <w:ind w:firstLine="720"/>
        <w:contextualSpacing/>
        <w:rPr>
          <w:rFonts w:ascii="Times New Roman" w:hAnsi="Times New Roman" w:cs="Times New Roman"/>
          <w:sz w:val="24"/>
          <w:szCs w:val="24"/>
        </w:rPr>
      </w:pPr>
      <w:r w:rsidRPr="00E30AD4">
        <w:rPr>
          <w:rFonts w:ascii="Times New Roman" w:hAnsi="Times New Roman" w:cs="Times New Roman"/>
          <w:sz w:val="24"/>
          <w:szCs w:val="24"/>
        </w:rPr>
        <w:t>Thereafter at the binding arbitration DULBERG’s gross award of $660,000.00 was cut to only $300,000.00 due to a “high-low agreement” that was executed</w:t>
      </w:r>
      <w:r w:rsidR="00D85E36">
        <w:rPr>
          <w:rFonts w:ascii="Times New Roman" w:hAnsi="Times New Roman" w:cs="Times New Roman"/>
          <w:sz w:val="24"/>
          <w:szCs w:val="24"/>
        </w:rPr>
        <w:t xml:space="preserve"> as part of the McGuire settlement</w:t>
      </w:r>
      <w:r w:rsidRPr="00E30AD4">
        <w:rPr>
          <w:rFonts w:ascii="Times New Roman" w:hAnsi="Times New Roman" w:cs="Times New Roman"/>
          <w:sz w:val="24"/>
          <w:szCs w:val="24"/>
        </w:rPr>
        <w:t xml:space="preserve">. DULBERG further pleads that had the </w:t>
      </w:r>
      <w:proofErr w:type="spellStart"/>
      <w:r w:rsidRPr="00E30AD4">
        <w:rPr>
          <w:rFonts w:ascii="Times New Roman" w:hAnsi="Times New Roman" w:cs="Times New Roman"/>
          <w:sz w:val="24"/>
          <w:szCs w:val="24"/>
        </w:rPr>
        <w:t>McGuires</w:t>
      </w:r>
      <w:proofErr w:type="spellEnd"/>
      <w:r w:rsidRPr="00E30AD4">
        <w:rPr>
          <w:rFonts w:ascii="Times New Roman" w:hAnsi="Times New Roman" w:cs="Times New Roman"/>
          <w:sz w:val="24"/>
          <w:szCs w:val="24"/>
        </w:rPr>
        <w:t xml:space="preserve"> not been dismissed from the case, he would have </w:t>
      </w:r>
      <w:r w:rsidR="008B6850" w:rsidRPr="00E30AD4">
        <w:rPr>
          <w:rFonts w:ascii="Times New Roman" w:hAnsi="Times New Roman" w:cs="Times New Roman"/>
          <w:sz w:val="24"/>
          <w:szCs w:val="24"/>
        </w:rPr>
        <w:t>recovered more.  ¶16, 22.</w:t>
      </w:r>
    </w:p>
    <w:p w14:paraId="14C8CF84" w14:textId="77777777" w:rsidR="0039125B" w:rsidRPr="00E30AD4" w:rsidRDefault="0039125B" w:rsidP="0039125B">
      <w:pPr>
        <w:spacing w:after="0" w:line="240" w:lineRule="auto"/>
        <w:ind w:firstLine="720"/>
        <w:contextualSpacing/>
        <w:rPr>
          <w:rFonts w:ascii="Times New Roman" w:hAnsi="Times New Roman" w:cs="Times New Roman"/>
          <w:sz w:val="24"/>
          <w:szCs w:val="24"/>
        </w:rPr>
      </w:pPr>
    </w:p>
    <w:p w14:paraId="791540FC" w14:textId="320A1B7E" w:rsidR="008B6850" w:rsidRPr="00E30AD4" w:rsidRDefault="000D0CF1" w:rsidP="000D0CF1">
      <w:pPr>
        <w:spacing w:after="0" w:line="480" w:lineRule="auto"/>
        <w:contextualSpacing/>
        <w:rPr>
          <w:rStyle w:val="apple-converted-space"/>
          <w:rFonts w:ascii="Times New Roman" w:hAnsi="Times New Roman" w:cs="Times New Roman"/>
          <w:sz w:val="24"/>
          <w:szCs w:val="24"/>
        </w:rPr>
      </w:pPr>
      <w:r w:rsidRPr="00E30AD4">
        <w:rPr>
          <w:rStyle w:val="apple-converted-space"/>
          <w:rFonts w:ascii="Times New Roman" w:hAnsi="Times New Roman" w:cs="Times New Roman"/>
          <w:sz w:val="24"/>
          <w:szCs w:val="24"/>
        </w:rPr>
        <w:tab/>
      </w:r>
      <w:r w:rsidR="0039125B">
        <w:rPr>
          <w:rStyle w:val="apple-converted-space"/>
          <w:rFonts w:ascii="Times New Roman" w:hAnsi="Times New Roman" w:cs="Times New Roman"/>
          <w:sz w:val="24"/>
          <w:szCs w:val="24"/>
        </w:rPr>
        <w:t>P</w:t>
      </w:r>
      <w:r w:rsidR="008B6850" w:rsidRPr="00E30AD4">
        <w:rPr>
          <w:rStyle w:val="apple-converted-space"/>
          <w:rFonts w:ascii="Times New Roman" w:hAnsi="Times New Roman" w:cs="Times New Roman"/>
          <w:sz w:val="24"/>
          <w:szCs w:val="24"/>
        </w:rPr>
        <w:t>roximate cause</w:t>
      </w:r>
      <w:r w:rsidR="00D85E36">
        <w:rPr>
          <w:rStyle w:val="apple-converted-space"/>
          <w:rFonts w:ascii="Times New Roman" w:hAnsi="Times New Roman" w:cs="Times New Roman"/>
          <w:sz w:val="24"/>
          <w:szCs w:val="24"/>
        </w:rPr>
        <w:t xml:space="preserve"> and damages</w:t>
      </w:r>
      <w:r w:rsidR="008B6850" w:rsidRPr="00E30AD4">
        <w:rPr>
          <w:rStyle w:val="apple-converted-space"/>
          <w:rFonts w:ascii="Times New Roman" w:hAnsi="Times New Roman" w:cs="Times New Roman"/>
          <w:sz w:val="24"/>
          <w:szCs w:val="24"/>
        </w:rPr>
        <w:t xml:space="preserve"> in his Complaint. </w:t>
      </w:r>
      <w:r w:rsidR="008B6850" w:rsidRPr="00E30AD4">
        <w:rPr>
          <w:rFonts w:ascii="Times New Roman" w:hAnsi="Times New Roman" w:cs="Times New Roman"/>
          <w:sz w:val="24"/>
          <w:szCs w:val="24"/>
        </w:rPr>
        <w:t>(¶21, 22.)</w:t>
      </w:r>
    </w:p>
    <w:p w14:paraId="6F1431CC" w14:textId="6EECB9CA" w:rsidR="008B6850" w:rsidRDefault="000D0CF1" w:rsidP="0039125B">
      <w:pPr>
        <w:spacing w:after="0" w:line="240" w:lineRule="auto"/>
        <w:ind w:left="720"/>
        <w:contextualSpacing/>
        <w:rPr>
          <w:rFonts w:ascii="Times New Roman" w:hAnsi="Times New Roman" w:cs="Times New Roman"/>
          <w:sz w:val="24"/>
          <w:szCs w:val="24"/>
        </w:rPr>
      </w:pPr>
      <w:r w:rsidRPr="00E30AD4">
        <w:rPr>
          <w:rFonts w:ascii="Times New Roman" w:hAnsi="Times New Roman" w:cs="Times New Roman"/>
          <w:i/>
          <w:sz w:val="24"/>
          <w:szCs w:val="24"/>
        </w:rPr>
        <w:tab/>
      </w:r>
      <w:r w:rsidR="00206001" w:rsidRPr="00E30AD4">
        <w:rPr>
          <w:rFonts w:ascii="Times New Roman" w:hAnsi="Times New Roman" w:cs="Times New Roman"/>
          <w:i/>
          <w:sz w:val="24"/>
          <w:szCs w:val="24"/>
        </w:rPr>
        <w:t xml:space="preserve">Fox v. </w:t>
      </w:r>
      <w:proofErr w:type="spellStart"/>
      <w:r w:rsidR="00206001" w:rsidRPr="00E30AD4">
        <w:rPr>
          <w:rFonts w:ascii="Times New Roman" w:hAnsi="Times New Roman" w:cs="Times New Roman"/>
          <w:i/>
          <w:sz w:val="24"/>
          <w:szCs w:val="24"/>
        </w:rPr>
        <w:t>Seiden</w:t>
      </w:r>
      <w:proofErr w:type="spellEnd"/>
      <w:r w:rsidR="00206001" w:rsidRPr="00E30AD4">
        <w:rPr>
          <w:rFonts w:ascii="Times New Roman" w:hAnsi="Times New Roman" w:cs="Times New Roman"/>
          <w:sz w:val="24"/>
          <w:szCs w:val="24"/>
        </w:rPr>
        <w:t xml:space="preserve">, 382 </w:t>
      </w:r>
      <w:proofErr w:type="spellStart"/>
      <w:r w:rsidR="00206001" w:rsidRPr="00E30AD4">
        <w:rPr>
          <w:rFonts w:ascii="Times New Roman" w:hAnsi="Times New Roman" w:cs="Times New Roman"/>
          <w:sz w:val="24"/>
          <w:szCs w:val="24"/>
        </w:rPr>
        <w:t>Ill.App</w:t>
      </w:r>
      <w:proofErr w:type="spellEnd"/>
      <w:r w:rsidR="00206001" w:rsidRPr="00E30AD4">
        <w:rPr>
          <w:rFonts w:ascii="Times New Roman" w:hAnsi="Times New Roman" w:cs="Times New Roman"/>
          <w:sz w:val="24"/>
          <w:szCs w:val="24"/>
        </w:rPr>
        <w:t>. 3d 288, 294 (1</w:t>
      </w:r>
      <w:r w:rsidR="00206001" w:rsidRPr="00E30AD4">
        <w:rPr>
          <w:rFonts w:ascii="Times New Roman" w:hAnsi="Times New Roman" w:cs="Times New Roman"/>
          <w:sz w:val="24"/>
          <w:szCs w:val="24"/>
          <w:vertAlign w:val="superscript"/>
        </w:rPr>
        <w:t>st</w:t>
      </w:r>
      <w:r w:rsidR="00206001" w:rsidRPr="00E30AD4">
        <w:rPr>
          <w:rFonts w:ascii="Times New Roman" w:hAnsi="Times New Roman" w:cs="Times New Roman"/>
          <w:sz w:val="24"/>
          <w:szCs w:val="24"/>
        </w:rPr>
        <w:t xml:space="preserve"> Dist. 2008) is analogous to this case because the </w:t>
      </w:r>
      <w:r w:rsidR="00D85E36" w:rsidRPr="00D85E36">
        <w:rPr>
          <w:rFonts w:ascii="Times New Roman" w:hAnsi="Times New Roman" w:cs="Times New Roman"/>
          <w:i/>
          <w:sz w:val="24"/>
          <w:szCs w:val="24"/>
        </w:rPr>
        <w:t>Fox</w:t>
      </w:r>
      <w:r w:rsidR="00D85E36">
        <w:rPr>
          <w:rFonts w:ascii="Times New Roman" w:hAnsi="Times New Roman" w:cs="Times New Roman"/>
          <w:sz w:val="24"/>
          <w:szCs w:val="24"/>
        </w:rPr>
        <w:t xml:space="preserve"> </w:t>
      </w:r>
      <w:r w:rsidR="00206001" w:rsidRPr="00E30AD4">
        <w:rPr>
          <w:rFonts w:ascii="Times New Roman" w:hAnsi="Times New Roman" w:cs="Times New Roman"/>
          <w:sz w:val="24"/>
          <w:szCs w:val="24"/>
        </w:rPr>
        <w:t>Plaintiff similarly pled proximate cause and the Appellate Court held that this was sufficient, “the plaintiff alleged, ‘But for [the law firm's] negligence and malfeasance, [Miriam] would not have had judgment entered against her for attorney’s fees under the [Act].’ We find the alleged facts, liberally construed, taken as true, and viewed in the light most favorable to the plaintiff, sufficiently plead the element of</w:t>
      </w:r>
      <w:r w:rsidR="00206001" w:rsidRPr="00E30AD4">
        <w:rPr>
          <w:rStyle w:val="apple-converted-space"/>
          <w:rFonts w:ascii="Times New Roman" w:hAnsi="Times New Roman" w:cs="Times New Roman"/>
          <w:sz w:val="24"/>
          <w:szCs w:val="24"/>
        </w:rPr>
        <w:t> </w:t>
      </w:r>
      <w:r w:rsidR="00206001" w:rsidRPr="00E30AD4">
        <w:rPr>
          <w:rStyle w:val="cosearchterm"/>
          <w:rFonts w:ascii="Times New Roman" w:hAnsi="Times New Roman" w:cs="Times New Roman"/>
          <w:bCs/>
          <w:sz w:val="24"/>
          <w:szCs w:val="24"/>
        </w:rPr>
        <w:t>proximate</w:t>
      </w:r>
      <w:r w:rsidR="00206001" w:rsidRPr="00E30AD4">
        <w:rPr>
          <w:rStyle w:val="apple-converted-space"/>
          <w:rFonts w:ascii="Times New Roman" w:hAnsi="Times New Roman" w:cs="Times New Roman"/>
          <w:sz w:val="24"/>
          <w:szCs w:val="24"/>
        </w:rPr>
        <w:t> </w:t>
      </w:r>
      <w:r w:rsidR="00206001" w:rsidRPr="00E30AD4">
        <w:rPr>
          <w:rStyle w:val="cosearchterm"/>
          <w:rFonts w:ascii="Times New Roman" w:hAnsi="Times New Roman" w:cs="Times New Roman"/>
          <w:bCs/>
          <w:sz w:val="24"/>
          <w:szCs w:val="24"/>
        </w:rPr>
        <w:t>cause</w:t>
      </w:r>
      <w:r w:rsidR="00206001" w:rsidRPr="00E30AD4">
        <w:rPr>
          <w:rFonts w:ascii="Times New Roman" w:hAnsi="Times New Roman" w:cs="Times New Roman"/>
          <w:sz w:val="24"/>
          <w:szCs w:val="24"/>
        </w:rPr>
        <w:t xml:space="preserve">.” </w:t>
      </w:r>
      <w:r w:rsidR="00206001" w:rsidRPr="00E30AD4">
        <w:rPr>
          <w:rFonts w:ascii="Times New Roman" w:hAnsi="Times New Roman" w:cs="Times New Roman"/>
          <w:i/>
          <w:sz w:val="24"/>
          <w:szCs w:val="24"/>
        </w:rPr>
        <w:t>Id</w:t>
      </w:r>
      <w:r w:rsidR="00206001" w:rsidRPr="00E30AD4">
        <w:rPr>
          <w:rFonts w:ascii="Times New Roman" w:hAnsi="Times New Roman" w:cs="Times New Roman"/>
          <w:sz w:val="24"/>
          <w:szCs w:val="24"/>
        </w:rPr>
        <w:t xml:space="preserve">., at 299. </w:t>
      </w:r>
    </w:p>
    <w:p w14:paraId="0AA06156" w14:textId="77777777" w:rsidR="0039125B" w:rsidRPr="00E30AD4" w:rsidRDefault="0039125B" w:rsidP="0039125B">
      <w:pPr>
        <w:spacing w:after="0" w:line="240" w:lineRule="auto"/>
        <w:ind w:left="720"/>
        <w:contextualSpacing/>
        <w:rPr>
          <w:rFonts w:ascii="Times New Roman" w:hAnsi="Times New Roman" w:cs="Times New Roman"/>
          <w:sz w:val="24"/>
          <w:szCs w:val="24"/>
        </w:rPr>
      </w:pPr>
    </w:p>
    <w:p w14:paraId="3406B9C2" w14:textId="39E7DB3B" w:rsidR="00411283" w:rsidRPr="00E30AD4" w:rsidRDefault="00411283" w:rsidP="000D0CF1">
      <w:pPr>
        <w:spacing w:after="0" w:line="480" w:lineRule="auto"/>
        <w:contextualSpacing/>
        <w:rPr>
          <w:rFonts w:ascii="Times New Roman" w:hAnsi="Times New Roman" w:cs="Times New Roman"/>
          <w:sz w:val="24"/>
          <w:szCs w:val="24"/>
        </w:rPr>
      </w:pPr>
      <w:r w:rsidRPr="00E30AD4">
        <w:rPr>
          <w:rFonts w:ascii="Times New Roman" w:hAnsi="Times New Roman" w:cs="Times New Roman"/>
          <w:sz w:val="24"/>
          <w:szCs w:val="24"/>
        </w:rPr>
        <w:t>S</w:t>
      </w:r>
      <w:r w:rsidR="008B6850" w:rsidRPr="00E30AD4">
        <w:rPr>
          <w:rFonts w:ascii="Times New Roman" w:hAnsi="Times New Roman" w:cs="Times New Roman"/>
          <w:sz w:val="24"/>
          <w:szCs w:val="24"/>
        </w:rPr>
        <w:t xml:space="preserve">pecifically, </w:t>
      </w:r>
      <w:r w:rsidR="00044156" w:rsidRPr="00E30AD4">
        <w:rPr>
          <w:rFonts w:ascii="Times New Roman" w:hAnsi="Times New Roman" w:cs="Times New Roman"/>
          <w:sz w:val="24"/>
          <w:szCs w:val="24"/>
        </w:rPr>
        <w:t xml:space="preserve">DULBERG </w:t>
      </w:r>
      <w:r w:rsidR="00206001" w:rsidRPr="00E30AD4">
        <w:rPr>
          <w:rFonts w:ascii="Times New Roman" w:hAnsi="Times New Roman" w:cs="Times New Roman"/>
          <w:sz w:val="24"/>
          <w:szCs w:val="24"/>
        </w:rPr>
        <w:t>properly established</w:t>
      </w:r>
      <w:r w:rsidR="008B6850" w:rsidRPr="00E30AD4">
        <w:rPr>
          <w:rFonts w:ascii="Times New Roman" w:hAnsi="Times New Roman" w:cs="Times New Roman"/>
          <w:sz w:val="24"/>
          <w:szCs w:val="24"/>
        </w:rPr>
        <w:t xml:space="preserve"> that</w:t>
      </w:r>
      <w:r w:rsidR="00206001" w:rsidRPr="00E30AD4">
        <w:rPr>
          <w:rFonts w:ascii="Times New Roman" w:hAnsi="Times New Roman" w:cs="Times New Roman"/>
          <w:sz w:val="24"/>
          <w:szCs w:val="24"/>
        </w:rPr>
        <w:t xml:space="preserve"> “but for” </w:t>
      </w:r>
      <w:r w:rsidR="008B6850" w:rsidRPr="00E30AD4">
        <w:rPr>
          <w:rFonts w:ascii="Times New Roman" w:hAnsi="Times New Roman" w:cs="Times New Roman"/>
          <w:sz w:val="24"/>
          <w:szCs w:val="24"/>
        </w:rPr>
        <w:t xml:space="preserve">the acts of the Defendants in urging DULBERG to release the </w:t>
      </w:r>
      <w:proofErr w:type="spellStart"/>
      <w:r w:rsidR="008B6850" w:rsidRPr="00E30AD4">
        <w:rPr>
          <w:rFonts w:ascii="Times New Roman" w:hAnsi="Times New Roman" w:cs="Times New Roman"/>
          <w:sz w:val="24"/>
          <w:szCs w:val="24"/>
        </w:rPr>
        <w:t>McGuires</w:t>
      </w:r>
      <w:proofErr w:type="spellEnd"/>
      <w:r w:rsidR="008B6850" w:rsidRPr="00E30AD4">
        <w:rPr>
          <w:rFonts w:ascii="Times New Roman" w:hAnsi="Times New Roman" w:cs="Times New Roman"/>
          <w:sz w:val="24"/>
          <w:szCs w:val="24"/>
        </w:rPr>
        <w:t>, DULBERG</w:t>
      </w:r>
      <w:r w:rsidRPr="00E30AD4">
        <w:rPr>
          <w:rFonts w:ascii="Times New Roman" w:hAnsi="Times New Roman" w:cs="Times New Roman"/>
          <w:sz w:val="24"/>
          <w:szCs w:val="24"/>
        </w:rPr>
        <w:t xml:space="preserve"> suffered substantial damages. ¶ 22</w:t>
      </w:r>
    </w:p>
    <w:p w14:paraId="59A66F52" w14:textId="0A442011" w:rsidR="00206001" w:rsidRPr="00E30AD4" w:rsidRDefault="0039125B" w:rsidP="0039125B">
      <w:pPr>
        <w:spacing w:after="0" w:line="480" w:lineRule="auto"/>
        <w:ind w:firstLine="720"/>
        <w:contextualSpacing/>
        <w:rPr>
          <w:rFonts w:ascii="Times New Roman" w:hAnsi="Times New Roman" w:cs="Times New Roman"/>
          <w:sz w:val="24"/>
          <w:szCs w:val="24"/>
        </w:rPr>
      </w:pPr>
      <w:r>
        <w:rPr>
          <w:rStyle w:val="apple-converted-space"/>
          <w:rFonts w:ascii="Times New Roman" w:hAnsi="Times New Roman" w:cs="Times New Roman"/>
          <w:sz w:val="24"/>
          <w:szCs w:val="24"/>
        </w:rPr>
        <w:lastRenderedPageBreak/>
        <w:t>P</w:t>
      </w:r>
      <w:r w:rsidR="00411283" w:rsidRPr="00E30AD4">
        <w:rPr>
          <w:rStyle w:val="apple-converted-space"/>
          <w:rFonts w:ascii="Times New Roman" w:hAnsi="Times New Roman" w:cs="Times New Roman"/>
          <w:sz w:val="24"/>
          <w:szCs w:val="24"/>
        </w:rPr>
        <w:t xml:space="preserve">roximate cause and damages </w:t>
      </w:r>
      <w:r w:rsidRPr="0039125B">
        <w:rPr>
          <w:rStyle w:val="apple-converted-space"/>
          <w:rFonts w:ascii="Times New Roman" w:hAnsi="Times New Roman" w:cs="Times New Roman"/>
          <w:b/>
          <w:sz w:val="24"/>
          <w:szCs w:val="24"/>
        </w:rPr>
        <w:t>QUESTION OF FACT</w:t>
      </w:r>
      <w:r>
        <w:rPr>
          <w:rStyle w:val="apple-converted-space"/>
          <w:rFonts w:ascii="Times New Roman" w:hAnsi="Times New Roman" w:cs="Times New Roman"/>
          <w:sz w:val="24"/>
          <w:szCs w:val="24"/>
        </w:rPr>
        <w:t>--</w:t>
      </w:r>
      <w:r w:rsidR="00411283" w:rsidRPr="00E30AD4">
        <w:rPr>
          <w:rStyle w:val="apple-converted-space"/>
          <w:rFonts w:ascii="Times New Roman" w:hAnsi="Times New Roman" w:cs="Times New Roman"/>
          <w:sz w:val="24"/>
          <w:szCs w:val="24"/>
        </w:rPr>
        <w:t xml:space="preserve">must be </w:t>
      </w:r>
      <w:r w:rsidR="00420E5D" w:rsidRPr="00E30AD4">
        <w:rPr>
          <w:rFonts w:ascii="Times New Roman" w:hAnsi="Times New Roman" w:cs="Times New Roman"/>
          <w:sz w:val="24"/>
          <w:szCs w:val="24"/>
        </w:rPr>
        <w:t>determined by a jury or trier of fact after all proper evidence and testimony is presented at trial.</w:t>
      </w:r>
      <w:r w:rsidR="00411283" w:rsidRPr="00E30AD4">
        <w:rPr>
          <w:rFonts w:ascii="Times New Roman" w:hAnsi="Times New Roman" w:cs="Times New Roman"/>
          <w:sz w:val="24"/>
          <w:szCs w:val="24"/>
        </w:rPr>
        <w:t xml:space="preserve"> </w:t>
      </w:r>
    </w:p>
    <w:p w14:paraId="56949852" w14:textId="266F3EE6" w:rsidR="00D85E36" w:rsidRDefault="000D0CF1" w:rsidP="000D0CF1">
      <w:pPr>
        <w:spacing w:after="0" w:line="480" w:lineRule="auto"/>
        <w:contextualSpacing/>
        <w:rPr>
          <w:rStyle w:val="apple-converted-space"/>
          <w:rFonts w:ascii="Times New Roman" w:hAnsi="Times New Roman" w:cs="Times New Roman"/>
          <w:sz w:val="24"/>
          <w:szCs w:val="24"/>
        </w:rPr>
      </w:pPr>
      <w:r w:rsidRPr="00E30AD4">
        <w:rPr>
          <w:rStyle w:val="apple-converted-space"/>
          <w:rFonts w:ascii="Times New Roman" w:hAnsi="Times New Roman" w:cs="Times New Roman"/>
          <w:sz w:val="24"/>
          <w:szCs w:val="24"/>
        </w:rPr>
        <w:tab/>
      </w:r>
      <w:proofErr w:type="gramStart"/>
      <w:r w:rsidR="00EA3773" w:rsidRPr="00E30AD4">
        <w:rPr>
          <w:rStyle w:val="apple-converted-space"/>
          <w:rFonts w:ascii="Times New Roman" w:hAnsi="Times New Roman" w:cs="Times New Roman"/>
          <w:sz w:val="24"/>
          <w:szCs w:val="24"/>
        </w:rPr>
        <w:t>Defendants,</w:t>
      </w:r>
      <w:proofErr w:type="gramEnd"/>
      <w:r w:rsidR="00EA3773" w:rsidRPr="00E30AD4">
        <w:rPr>
          <w:rStyle w:val="apple-converted-space"/>
          <w:rFonts w:ascii="Times New Roman" w:hAnsi="Times New Roman" w:cs="Times New Roman"/>
          <w:sz w:val="24"/>
          <w:szCs w:val="24"/>
        </w:rPr>
        <w:t xml:space="preserve"> are requiring of DULBERG to plead his entire case in a single Complaint.</w:t>
      </w:r>
      <w:r w:rsidR="00D85E36">
        <w:rPr>
          <w:rStyle w:val="apple-converted-space"/>
          <w:rFonts w:ascii="Times New Roman" w:hAnsi="Times New Roman" w:cs="Times New Roman"/>
          <w:sz w:val="24"/>
          <w:szCs w:val="24"/>
        </w:rPr>
        <w:t xml:space="preserve"> </w:t>
      </w:r>
    </w:p>
    <w:p w14:paraId="37484A68" w14:textId="115D629C" w:rsidR="00D85E36" w:rsidRDefault="00D85E36" w:rsidP="0039125B">
      <w:pPr>
        <w:spacing w:after="0" w:line="240" w:lineRule="auto"/>
        <w:ind w:left="720"/>
        <w:contextualSpacing/>
        <w:rPr>
          <w:rStyle w:val="apple-converted-space"/>
          <w:rFonts w:ascii="Times New Roman" w:hAnsi="Times New Roman" w:cs="Times New Roman"/>
          <w:sz w:val="24"/>
          <w:szCs w:val="24"/>
        </w:rPr>
      </w:pPr>
      <w:r w:rsidRPr="00E30AD4">
        <w:rPr>
          <w:rFonts w:ascii="Times New Roman" w:hAnsi="Times New Roman" w:cs="Times New Roman"/>
          <w:sz w:val="24"/>
          <w:szCs w:val="24"/>
        </w:rPr>
        <w:t xml:space="preserve">“Plaintiff is not required to prove his case at this stage of the pleadings and the damages as alleged are sufficient to show he was damaged by Defendants’ actions and cause of action for legal malpractice. </w:t>
      </w:r>
      <w:r w:rsidRPr="00E30AD4">
        <w:rPr>
          <w:rFonts w:ascii="Times New Roman" w:hAnsi="Times New Roman" w:cs="Times New Roman"/>
          <w:i/>
          <w:sz w:val="24"/>
          <w:szCs w:val="24"/>
        </w:rPr>
        <w:t xml:space="preserve">Fox v. </w:t>
      </w:r>
      <w:proofErr w:type="spellStart"/>
      <w:r w:rsidRPr="00E30AD4">
        <w:rPr>
          <w:rFonts w:ascii="Times New Roman" w:hAnsi="Times New Roman" w:cs="Times New Roman"/>
          <w:i/>
          <w:sz w:val="24"/>
          <w:szCs w:val="24"/>
        </w:rPr>
        <w:t>Seiden</w:t>
      </w:r>
      <w:proofErr w:type="spellEnd"/>
      <w:r w:rsidRPr="00E30AD4">
        <w:rPr>
          <w:rFonts w:ascii="Times New Roman" w:hAnsi="Times New Roman" w:cs="Times New Roman"/>
          <w:sz w:val="24"/>
          <w:szCs w:val="24"/>
        </w:rPr>
        <w:t xml:space="preserve">, </w:t>
      </w:r>
      <w:r w:rsidRPr="00E30AD4">
        <w:rPr>
          <w:rFonts w:ascii="Times New Roman" w:hAnsi="Times New Roman" w:cs="Times New Roman"/>
          <w:i/>
          <w:sz w:val="24"/>
          <w:szCs w:val="24"/>
        </w:rPr>
        <w:t>supra</w:t>
      </w:r>
      <w:r w:rsidRPr="00E30AD4">
        <w:rPr>
          <w:rFonts w:ascii="Times New Roman" w:hAnsi="Times New Roman" w:cs="Times New Roman"/>
          <w:sz w:val="24"/>
          <w:szCs w:val="24"/>
        </w:rPr>
        <w:t xml:space="preserve">, at 294; </w:t>
      </w:r>
      <w:proofErr w:type="spellStart"/>
      <w:r w:rsidRPr="00E30AD4">
        <w:rPr>
          <w:rFonts w:ascii="Times New Roman" w:hAnsi="Times New Roman" w:cs="Times New Roman"/>
          <w:i/>
          <w:sz w:val="24"/>
          <w:szCs w:val="24"/>
        </w:rPr>
        <w:t>Platson</w:t>
      </w:r>
      <w:proofErr w:type="spellEnd"/>
      <w:r w:rsidRPr="00E30AD4">
        <w:rPr>
          <w:rFonts w:ascii="Times New Roman" w:hAnsi="Times New Roman" w:cs="Times New Roman"/>
          <w:i/>
          <w:sz w:val="24"/>
          <w:szCs w:val="24"/>
        </w:rPr>
        <w:t xml:space="preserve"> v. NSM America</w:t>
      </w:r>
      <w:r w:rsidRPr="00E30AD4">
        <w:rPr>
          <w:rFonts w:ascii="Times New Roman" w:hAnsi="Times New Roman" w:cs="Times New Roman"/>
          <w:sz w:val="24"/>
          <w:szCs w:val="24"/>
        </w:rPr>
        <w:t xml:space="preserve">, Inc., 322 </w:t>
      </w:r>
      <w:proofErr w:type="spellStart"/>
      <w:r w:rsidRPr="00E30AD4">
        <w:rPr>
          <w:rFonts w:ascii="Times New Roman" w:hAnsi="Times New Roman" w:cs="Times New Roman"/>
          <w:sz w:val="24"/>
          <w:szCs w:val="24"/>
        </w:rPr>
        <w:t>Ill.App</w:t>
      </w:r>
      <w:proofErr w:type="spellEnd"/>
      <w:r w:rsidRPr="00E30AD4">
        <w:rPr>
          <w:rFonts w:ascii="Times New Roman" w:hAnsi="Times New Roman" w:cs="Times New Roman"/>
          <w:sz w:val="24"/>
          <w:szCs w:val="24"/>
        </w:rPr>
        <w:t>. 3d 138, 143 (2</w:t>
      </w:r>
      <w:r w:rsidRPr="00E30AD4">
        <w:rPr>
          <w:rFonts w:ascii="Times New Roman" w:hAnsi="Times New Roman" w:cs="Times New Roman"/>
          <w:sz w:val="24"/>
          <w:szCs w:val="24"/>
          <w:vertAlign w:val="superscript"/>
        </w:rPr>
        <w:t>nd</w:t>
      </w:r>
      <w:r w:rsidRPr="00E30AD4">
        <w:rPr>
          <w:rFonts w:ascii="Times New Roman" w:hAnsi="Times New Roman" w:cs="Times New Roman"/>
          <w:sz w:val="24"/>
          <w:szCs w:val="24"/>
        </w:rPr>
        <w:t xml:space="preserve"> Dist., 2001) (‘Cases are not to be tried at the pleadings stage, so a claimant need only show a possibility of recovery, not an absolute right to recover, to survive a 2-615 Motion.’). Here, DULBERG has shown at least a possibility of recovery based on the malpractice of POPOVICH</w:t>
      </w:r>
      <w:r w:rsidR="0039125B">
        <w:rPr>
          <w:rFonts w:ascii="Times New Roman" w:hAnsi="Times New Roman" w:cs="Times New Roman"/>
          <w:sz w:val="24"/>
          <w:szCs w:val="24"/>
        </w:rPr>
        <w:br/>
      </w:r>
    </w:p>
    <w:p w14:paraId="7074412F" w14:textId="77777777" w:rsidR="0039125B" w:rsidRPr="00E30AD4" w:rsidRDefault="00FC15D2" w:rsidP="0039125B">
      <w:pPr>
        <w:spacing w:after="0" w:line="240" w:lineRule="auto"/>
        <w:rPr>
          <w:rFonts w:ascii="Times New Roman" w:hAnsi="Times New Roman" w:cs="Times New Roman"/>
          <w:sz w:val="24"/>
          <w:szCs w:val="24"/>
        </w:rPr>
      </w:pPr>
      <w:proofErr w:type="spellStart"/>
      <w:r w:rsidRPr="0039125B">
        <w:rPr>
          <w:rFonts w:ascii="Times New Roman" w:hAnsi="Times New Roman" w:cs="Times New Roman"/>
          <w:b/>
          <w:sz w:val="24"/>
          <w:szCs w:val="24"/>
        </w:rPr>
        <w:t>Dulberg’s</w:t>
      </w:r>
      <w:proofErr w:type="spellEnd"/>
      <w:r w:rsidRPr="0039125B">
        <w:rPr>
          <w:rFonts w:ascii="Times New Roman" w:hAnsi="Times New Roman" w:cs="Times New Roman"/>
          <w:b/>
          <w:sz w:val="24"/>
          <w:szCs w:val="24"/>
        </w:rPr>
        <w:t xml:space="preserve"> claims are not barred by judicial estoppel</w:t>
      </w:r>
      <w:r w:rsidRPr="0039125B">
        <w:rPr>
          <w:rFonts w:ascii="Times New Roman" w:hAnsi="Times New Roman" w:cs="Times New Roman"/>
          <w:sz w:val="24"/>
          <w:szCs w:val="24"/>
        </w:rPr>
        <w:t>.</w:t>
      </w:r>
      <w:r w:rsidR="0039125B" w:rsidRPr="00E30AD4">
        <w:rPr>
          <w:rFonts w:ascii="Times New Roman" w:eastAsiaTheme="minorEastAsia" w:hAnsi="Times New Roman" w:cs="Times New Roman"/>
          <w:sz w:val="24"/>
          <w:szCs w:val="24"/>
        </w:rPr>
        <w:t xml:space="preserve"> (Under 2-619)</w:t>
      </w:r>
    </w:p>
    <w:p w14:paraId="60144ADD" w14:textId="27CED2F2" w:rsidR="00420E5D" w:rsidRPr="00E30AD4" w:rsidRDefault="00E30AD4" w:rsidP="0039125B">
      <w:pPr>
        <w:spacing w:after="0" w:line="240" w:lineRule="auto"/>
        <w:ind w:left="720"/>
        <w:rPr>
          <w:rFonts w:ascii="Times New Roman" w:hAnsi="Times New Roman" w:cs="Times New Roman"/>
          <w:sz w:val="24"/>
          <w:szCs w:val="24"/>
        </w:rPr>
      </w:pPr>
      <w:r w:rsidRPr="0039125B">
        <w:rPr>
          <w:rFonts w:ascii="Times New Roman" w:hAnsi="Times New Roman" w:cs="Times New Roman"/>
          <w:sz w:val="24"/>
          <w:szCs w:val="24"/>
        </w:rPr>
        <w:br/>
      </w:r>
      <w:r w:rsidR="00420E5D" w:rsidRPr="00E30AD4">
        <w:rPr>
          <w:rFonts w:ascii="Times New Roman" w:hAnsi="Times New Roman" w:cs="Times New Roman"/>
          <w:sz w:val="24"/>
          <w:szCs w:val="24"/>
        </w:rPr>
        <w:t xml:space="preserve">Judicial estoppel is an equitable doctrine evoked only at the Courts’ discretion and designed to protect the integrity of the judicial system by preventing parties from taking inconsistent positions. </w:t>
      </w:r>
      <w:r w:rsidR="00420E5D" w:rsidRPr="00E30AD4">
        <w:rPr>
          <w:rFonts w:ascii="Times New Roman" w:hAnsi="Times New Roman" w:cs="Times New Roman"/>
          <w:i/>
          <w:sz w:val="24"/>
          <w:szCs w:val="24"/>
        </w:rPr>
        <w:t>Seymour v. Collins</w:t>
      </w:r>
      <w:r w:rsidR="00420E5D" w:rsidRPr="00E30AD4">
        <w:rPr>
          <w:rFonts w:ascii="Times New Roman" w:hAnsi="Times New Roman" w:cs="Times New Roman"/>
          <w:sz w:val="24"/>
          <w:szCs w:val="24"/>
        </w:rPr>
        <w:t>, 39 N.E. 3d 961 (Ill.</w:t>
      </w:r>
      <w:r w:rsidR="00EF23B6" w:rsidRPr="00E30AD4">
        <w:rPr>
          <w:rFonts w:ascii="Times New Roman" w:hAnsi="Times New Roman" w:cs="Times New Roman"/>
          <w:sz w:val="24"/>
          <w:szCs w:val="24"/>
        </w:rPr>
        <w:t xml:space="preserve">, </w:t>
      </w:r>
      <w:r w:rsidR="00420E5D" w:rsidRPr="00E30AD4">
        <w:rPr>
          <w:rFonts w:ascii="Times New Roman" w:hAnsi="Times New Roman" w:cs="Times New Roman"/>
          <w:sz w:val="24"/>
          <w:szCs w:val="24"/>
        </w:rPr>
        <w:t xml:space="preserve">2015). The </w:t>
      </w:r>
      <w:r w:rsidR="00420E5D" w:rsidRPr="00E30AD4">
        <w:rPr>
          <w:rFonts w:ascii="Times New Roman" w:hAnsi="Times New Roman" w:cs="Times New Roman"/>
          <w:i/>
          <w:sz w:val="24"/>
          <w:szCs w:val="24"/>
        </w:rPr>
        <w:t>Seymour</w:t>
      </w:r>
      <w:r w:rsidR="00420E5D" w:rsidRPr="00E30AD4">
        <w:rPr>
          <w:rFonts w:ascii="Times New Roman" w:hAnsi="Times New Roman" w:cs="Times New Roman"/>
          <w:sz w:val="24"/>
          <w:szCs w:val="24"/>
        </w:rPr>
        <w:t xml:space="preserve"> Court held five elements were required for judicial estoppel to apply; there must be two positions which are factually inconsistent in separate proceedings where there is an intent that the trier of fact accept as true all the allegations and the person who the doctrine is asserted against must have received a benefit. </w:t>
      </w:r>
      <w:r w:rsidR="00044156" w:rsidRPr="00E30AD4">
        <w:rPr>
          <w:rFonts w:ascii="Times New Roman" w:hAnsi="Times New Roman" w:cs="Times New Roman"/>
          <w:i/>
          <w:sz w:val="24"/>
          <w:szCs w:val="24"/>
        </w:rPr>
        <w:t>Id</w:t>
      </w:r>
      <w:r w:rsidR="00044156" w:rsidRPr="00E30AD4">
        <w:rPr>
          <w:rFonts w:ascii="Times New Roman" w:hAnsi="Times New Roman" w:cs="Times New Roman"/>
          <w:sz w:val="24"/>
          <w:szCs w:val="24"/>
        </w:rPr>
        <w:t>.</w:t>
      </w:r>
      <w:r w:rsidR="0039125B">
        <w:rPr>
          <w:rFonts w:ascii="Times New Roman" w:hAnsi="Times New Roman" w:cs="Times New Roman"/>
          <w:sz w:val="24"/>
          <w:szCs w:val="24"/>
        </w:rPr>
        <w:br/>
      </w:r>
    </w:p>
    <w:p w14:paraId="55FB1B2D" w14:textId="5139376F" w:rsidR="00A92FF5" w:rsidRPr="00E30AD4" w:rsidRDefault="00D07657" w:rsidP="000D0CF1">
      <w:pPr>
        <w:spacing w:after="0" w:line="480" w:lineRule="auto"/>
        <w:ind w:firstLine="720"/>
        <w:rPr>
          <w:rFonts w:ascii="Times New Roman" w:hAnsi="Times New Roman" w:cs="Times New Roman"/>
          <w:sz w:val="24"/>
          <w:szCs w:val="24"/>
        </w:rPr>
      </w:pPr>
      <w:r w:rsidRPr="00E30AD4">
        <w:rPr>
          <w:rFonts w:ascii="Times New Roman" w:hAnsi="Times New Roman" w:cs="Times New Roman"/>
          <w:sz w:val="24"/>
          <w:szCs w:val="24"/>
        </w:rPr>
        <w:t>In this case, there have not been two factually inconsistent positions because DULBERG never held the position that he understood and was informed</w:t>
      </w:r>
      <w:r w:rsidR="00721D4C" w:rsidRPr="00E30AD4">
        <w:rPr>
          <w:rFonts w:ascii="Times New Roman" w:hAnsi="Times New Roman" w:cs="Times New Roman"/>
          <w:sz w:val="24"/>
          <w:szCs w:val="24"/>
        </w:rPr>
        <w:t xml:space="preserve"> of</w:t>
      </w:r>
      <w:r w:rsidRPr="00E30AD4">
        <w:rPr>
          <w:rFonts w:ascii="Times New Roman" w:hAnsi="Times New Roman" w:cs="Times New Roman"/>
          <w:sz w:val="24"/>
          <w:szCs w:val="24"/>
        </w:rPr>
        <w:t xml:space="preserve"> all the terms of the settlement. The issue </w:t>
      </w:r>
      <w:r w:rsidR="00721D4C" w:rsidRPr="00E30AD4">
        <w:rPr>
          <w:rFonts w:ascii="Times New Roman" w:hAnsi="Times New Roman" w:cs="Times New Roman"/>
          <w:sz w:val="24"/>
          <w:szCs w:val="24"/>
        </w:rPr>
        <w:t xml:space="preserve">of </w:t>
      </w:r>
      <w:r w:rsidRPr="00E30AD4">
        <w:rPr>
          <w:rFonts w:ascii="Times New Roman" w:hAnsi="Times New Roman" w:cs="Times New Roman"/>
          <w:sz w:val="24"/>
          <w:szCs w:val="24"/>
        </w:rPr>
        <w:t xml:space="preserve">whether Defendants properly informed DULBERG has never been dealt with in a previous proceeding. </w:t>
      </w:r>
    </w:p>
    <w:p w14:paraId="35F4CD49" w14:textId="2A70D415" w:rsidR="00EF23B6" w:rsidRPr="00E30AD4" w:rsidRDefault="00EF23B6" w:rsidP="000D0CF1">
      <w:pPr>
        <w:spacing w:after="0" w:line="480" w:lineRule="auto"/>
        <w:ind w:firstLine="720"/>
        <w:rPr>
          <w:rFonts w:ascii="Times New Roman" w:hAnsi="Times New Roman" w:cs="Times New Roman"/>
          <w:sz w:val="24"/>
          <w:szCs w:val="24"/>
        </w:rPr>
      </w:pPr>
      <w:r w:rsidRPr="00E30AD4">
        <w:rPr>
          <w:rFonts w:ascii="Times New Roman" w:hAnsi="Times New Roman" w:cs="Times New Roman"/>
          <w:sz w:val="24"/>
          <w:szCs w:val="24"/>
        </w:rPr>
        <w:t xml:space="preserve">Defendants had a fiduciary duty to DULBERG to explain to him the contents of the settlement agreement and </w:t>
      </w:r>
      <w:r w:rsidR="00910CDD" w:rsidRPr="00E30AD4">
        <w:rPr>
          <w:rFonts w:ascii="Times New Roman" w:hAnsi="Times New Roman" w:cs="Times New Roman"/>
          <w:sz w:val="24"/>
          <w:szCs w:val="24"/>
        </w:rPr>
        <w:t>to explain the meaning of said agreement.</w:t>
      </w:r>
      <w:r w:rsidR="00721D4C" w:rsidRPr="00E30AD4">
        <w:rPr>
          <w:rFonts w:ascii="Times New Roman" w:hAnsi="Times New Roman" w:cs="Times New Roman"/>
          <w:sz w:val="24"/>
          <w:szCs w:val="24"/>
        </w:rPr>
        <w:t xml:space="preserve"> That is part of the thrust of the malpractice, which of course is a factual question.</w:t>
      </w:r>
    </w:p>
    <w:p w14:paraId="0C683888" w14:textId="34931DCB" w:rsidR="00910CDD" w:rsidRPr="00E30AD4" w:rsidRDefault="00910CDD" w:rsidP="0039125B">
      <w:pPr>
        <w:spacing w:after="0" w:line="240" w:lineRule="auto"/>
        <w:ind w:firstLine="720"/>
        <w:rPr>
          <w:rFonts w:ascii="Times New Roman" w:hAnsi="Times New Roman" w:cs="Times New Roman"/>
          <w:sz w:val="24"/>
          <w:szCs w:val="24"/>
        </w:rPr>
      </w:pPr>
      <w:r w:rsidRPr="00E30AD4">
        <w:rPr>
          <w:rFonts w:ascii="Times New Roman" w:hAnsi="Times New Roman" w:cs="Times New Roman"/>
          <w:sz w:val="24"/>
          <w:szCs w:val="24"/>
        </w:rPr>
        <w:t xml:space="preserve">DULBERG alleges that MAST told DULBERG that “he had no choice but to execute a release” and that “there was no possibility of any liability” against the </w:t>
      </w:r>
      <w:proofErr w:type="spellStart"/>
      <w:r w:rsidRPr="00E30AD4">
        <w:rPr>
          <w:rFonts w:ascii="Times New Roman" w:hAnsi="Times New Roman" w:cs="Times New Roman"/>
          <w:sz w:val="24"/>
          <w:szCs w:val="24"/>
        </w:rPr>
        <w:t>McGuires</w:t>
      </w:r>
      <w:proofErr w:type="spellEnd"/>
      <w:r w:rsidRPr="00E30AD4">
        <w:rPr>
          <w:rFonts w:ascii="Times New Roman" w:hAnsi="Times New Roman" w:cs="Times New Roman"/>
          <w:sz w:val="24"/>
          <w:szCs w:val="24"/>
        </w:rPr>
        <w:t xml:space="preserve"> or the Insurance Company. (¶ 13, 15.)</w:t>
      </w:r>
      <w:r w:rsidR="0039125B">
        <w:rPr>
          <w:rFonts w:ascii="Times New Roman" w:hAnsi="Times New Roman" w:cs="Times New Roman"/>
          <w:sz w:val="24"/>
          <w:szCs w:val="24"/>
        </w:rPr>
        <w:t xml:space="preserve"> B</w:t>
      </w:r>
      <w:r w:rsidRPr="00E30AD4">
        <w:rPr>
          <w:rFonts w:ascii="Times New Roman" w:hAnsi="Times New Roman" w:cs="Times New Roman"/>
          <w:sz w:val="24"/>
          <w:szCs w:val="24"/>
        </w:rPr>
        <w:t>ased on these representations, DULBERG reluctantly signed the settlement agreement, as he had no choice and was relying on the representations of his attorneys.</w:t>
      </w:r>
    </w:p>
    <w:p w14:paraId="219998A8" w14:textId="4DEC533A" w:rsidR="00AD7E65" w:rsidRPr="00E30AD4" w:rsidRDefault="00AD7E65" w:rsidP="000D0CF1">
      <w:pPr>
        <w:spacing w:after="0" w:line="480" w:lineRule="auto"/>
        <w:ind w:firstLine="720"/>
        <w:rPr>
          <w:rFonts w:ascii="Times New Roman" w:hAnsi="Times New Roman" w:cs="Times New Roman"/>
          <w:sz w:val="24"/>
          <w:szCs w:val="24"/>
        </w:rPr>
      </w:pPr>
      <w:r w:rsidRPr="00E30AD4">
        <w:rPr>
          <w:rFonts w:ascii="Times New Roman" w:hAnsi="Times New Roman" w:cs="Times New Roman"/>
          <w:sz w:val="24"/>
          <w:szCs w:val="24"/>
        </w:rPr>
        <w:t xml:space="preserve">Although a good faith finding was entered in the underlying case, the Order did not contemplate whether there was any malpractice by the attorneys. The Court clearly did not know what the Defendants told </w:t>
      </w:r>
      <w:r w:rsidR="00D85E36">
        <w:rPr>
          <w:rFonts w:ascii="Times New Roman" w:hAnsi="Times New Roman" w:cs="Times New Roman"/>
          <w:sz w:val="24"/>
          <w:szCs w:val="24"/>
        </w:rPr>
        <w:t xml:space="preserve">or failed to tell </w:t>
      </w:r>
      <w:r w:rsidRPr="00E30AD4">
        <w:rPr>
          <w:rFonts w:ascii="Times New Roman" w:hAnsi="Times New Roman" w:cs="Times New Roman"/>
          <w:sz w:val="24"/>
          <w:szCs w:val="24"/>
        </w:rPr>
        <w:t xml:space="preserve">DULBERG to urge him to sign the agreement. </w:t>
      </w:r>
      <w:proofErr w:type="gramStart"/>
      <w:r w:rsidRPr="00E30AD4">
        <w:rPr>
          <w:rFonts w:ascii="Times New Roman" w:hAnsi="Times New Roman" w:cs="Times New Roman"/>
          <w:sz w:val="24"/>
          <w:szCs w:val="24"/>
        </w:rPr>
        <w:t>Therefore</w:t>
      </w:r>
      <w:proofErr w:type="gramEnd"/>
      <w:r w:rsidRPr="00E30AD4">
        <w:rPr>
          <w:rFonts w:ascii="Times New Roman" w:hAnsi="Times New Roman" w:cs="Times New Roman"/>
          <w:sz w:val="24"/>
          <w:szCs w:val="24"/>
        </w:rPr>
        <w:t xml:space="preserve"> the good faith finding Order has no bearing on DULBERG’s legal malpractice suit. </w:t>
      </w:r>
    </w:p>
    <w:p w14:paraId="5E0CCAF9" w14:textId="2B681350" w:rsidR="001D60EF" w:rsidRPr="00E30AD4" w:rsidRDefault="001D60EF" w:rsidP="0039125B">
      <w:pPr>
        <w:spacing w:after="0" w:line="240" w:lineRule="auto"/>
        <w:ind w:firstLine="720"/>
        <w:rPr>
          <w:rFonts w:ascii="Times New Roman" w:hAnsi="Times New Roman" w:cs="Times New Roman"/>
          <w:sz w:val="24"/>
          <w:szCs w:val="24"/>
        </w:rPr>
      </w:pPr>
      <w:r w:rsidRPr="00E30AD4">
        <w:rPr>
          <w:rFonts w:ascii="Times New Roman" w:hAnsi="Times New Roman" w:cs="Times New Roman"/>
          <w:sz w:val="24"/>
          <w:szCs w:val="24"/>
        </w:rPr>
        <w:t xml:space="preserve">The Court in </w:t>
      </w:r>
      <w:r w:rsidRPr="00E30AD4">
        <w:rPr>
          <w:rFonts w:ascii="Times New Roman" w:hAnsi="Times New Roman" w:cs="Times New Roman"/>
          <w:i/>
          <w:sz w:val="24"/>
          <w:szCs w:val="24"/>
        </w:rPr>
        <w:t>Larson</w:t>
      </w:r>
      <w:r w:rsidRPr="00E30AD4">
        <w:rPr>
          <w:rFonts w:ascii="Times New Roman" w:hAnsi="Times New Roman" w:cs="Times New Roman"/>
          <w:sz w:val="24"/>
          <w:szCs w:val="24"/>
        </w:rPr>
        <w:t xml:space="preserve">, </w:t>
      </w:r>
      <w:r w:rsidRPr="00E30AD4">
        <w:rPr>
          <w:rFonts w:ascii="Times New Roman" w:hAnsi="Times New Roman" w:cs="Times New Roman"/>
          <w:i/>
          <w:sz w:val="24"/>
          <w:szCs w:val="24"/>
        </w:rPr>
        <w:t>supra</w:t>
      </w:r>
      <w:r w:rsidRPr="00E30AD4">
        <w:rPr>
          <w:rFonts w:ascii="Times New Roman" w:hAnsi="Times New Roman" w:cs="Times New Roman"/>
          <w:sz w:val="24"/>
          <w:szCs w:val="24"/>
        </w:rPr>
        <w:t xml:space="preserve">, found that judicial estoppel applied to the Plaintiff’s legal malpractice claims because at the dissolution prove up hearing, record clearly states that the Plaintiff testified that he understood </w:t>
      </w:r>
      <w:proofErr w:type="gramStart"/>
      <w:r w:rsidRPr="00E30AD4">
        <w:rPr>
          <w:rFonts w:ascii="Times New Roman" w:hAnsi="Times New Roman" w:cs="Times New Roman"/>
          <w:sz w:val="24"/>
          <w:szCs w:val="24"/>
        </w:rPr>
        <w:t>all of</w:t>
      </w:r>
      <w:proofErr w:type="gramEnd"/>
      <w:r w:rsidRPr="00E30AD4">
        <w:rPr>
          <w:rFonts w:ascii="Times New Roman" w:hAnsi="Times New Roman" w:cs="Times New Roman"/>
          <w:sz w:val="24"/>
          <w:szCs w:val="24"/>
        </w:rPr>
        <w:t xml:space="preserve"> the terms of the settlement, that</w:t>
      </w:r>
      <w:r w:rsidRPr="00E30AD4">
        <w:rPr>
          <w:rFonts w:ascii="Times New Roman" w:hAnsi="Times New Roman" w:cs="Times New Roman"/>
          <w:color w:val="212121"/>
          <w:sz w:val="24"/>
          <w:szCs w:val="24"/>
        </w:rPr>
        <w:t xml:space="preserve"> knew when he signed the agreement that he had an obligation to pay a specific dollar amount in child support and maintenance. The </w:t>
      </w:r>
      <w:r w:rsidRPr="00E30AD4">
        <w:rPr>
          <w:rFonts w:ascii="Times New Roman" w:hAnsi="Times New Roman" w:cs="Times New Roman"/>
          <w:i/>
          <w:color w:val="212121"/>
          <w:sz w:val="24"/>
          <w:szCs w:val="24"/>
        </w:rPr>
        <w:t>Larson</w:t>
      </w:r>
      <w:r w:rsidRPr="00E30AD4">
        <w:rPr>
          <w:rFonts w:ascii="Times New Roman" w:hAnsi="Times New Roman" w:cs="Times New Roman"/>
          <w:color w:val="212121"/>
          <w:sz w:val="24"/>
          <w:szCs w:val="24"/>
        </w:rPr>
        <w:t xml:space="preserve"> Court found that the Plaintiff was estopped from bringing the legal malpractice Complaint that alleged that he did not know the terms of the settlement.</w:t>
      </w:r>
      <w:r w:rsidR="00721D4C" w:rsidRPr="00E30AD4">
        <w:rPr>
          <w:rFonts w:ascii="Times New Roman" w:hAnsi="Times New Roman" w:cs="Times New Roman"/>
          <w:color w:val="212121"/>
          <w:sz w:val="24"/>
          <w:szCs w:val="24"/>
        </w:rPr>
        <w:t xml:space="preserve"> Larson even interrupted the divorce prove up to supply additional facts and information</w:t>
      </w:r>
      <w:r w:rsidR="00697EE2">
        <w:rPr>
          <w:rFonts w:ascii="Times New Roman" w:hAnsi="Times New Roman" w:cs="Times New Roman"/>
          <w:color w:val="212121"/>
          <w:sz w:val="24"/>
          <w:szCs w:val="24"/>
        </w:rPr>
        <w:t xml:space="preserve"> as to his correct income</w:t>
      </w:r>
      <w:r w:rsidR="00721D4C" w:rsidRPr="00E30AD4">
        <w:rPr>
          <w:rFonts w:ascii="Times New Roman" w:hAnsi="Times New Roman" w:cs="Times New Roman"/>
          <w:color w:val="212121"/>
          <w:sz w:val="24"/>
          <w:szCs w:val="24"/>
        </w:rPr>
        <w:t xml:space="preserve">. </w:t>
      </w:r>
      <w:r w:rsidRPr="00E30AD4">
        <w:rPr>
          <w:rFonts w:ascii="Times New Roman" w:hAnsi="Times New Roman" w:cs="Times New Roman"/>
          <w:color w:val="212121"/>
          <w:sz w:val="24"/>
          <w:szCs w:val="24"/>
        </w:rPr>
        <w:t xml:space="preserve"> </w:t>
      </w:r>
      <w:r w:rsidRPr="00E30AD4">
        <w:rPr>
          <w:rFonts w:ascii="Times New Roman" w:hAnsi="Times New Roman" w:cs="Times New Roman"/>
          <w:i/>
          <w:sz w:val="24"/>
          <w:szCs w:val="24"/>
        </w:rPr>
        <w:t>Larson v. O’Donnell, supra</w:t>
      </w:r>
      <w:r w:rsidRPr="00E30AD4">
        <w:rPr>
          <w:rFonts w:ascii="Times New Roman" w:hAnsi="Times New Roman" w:cs="Times New Roman"/>
          <w:sz w:val="24"/>
          <w:szCs w:val="24"/>
        </w:rPr>
        <w:t>, generally.</w:t>
      </w:r>
      <w:r w:rsidR="00721D4C" w:rsidRPr="00E30AD4">
        <w:rPr>
          <w:rFonts w:ascii="Times New Roman" w:hAnsi="Times New Roman" w:cs="Times New Roman"/>
          <w:sz w:val="24"/>
          <w:szCs w:val="24"/>
        </w:rPr>
        <w:t xml:space="preserve"> Further, </w:t>
      </w:r>
      <w:r w:rsidR="00721D4C" w:rsidRPr="001B1619">
        <w:rPr>
          <w:rFonts w:ascii="Times New Roman" w:hAnsi="Times New Roman" w:cs="Times New Roman"/>
          <w:i/>
          <w:sz w:val="24"/>
          <w:szCs w:val="24"/>
        </w:rPr>
        <w:t>Larson</w:t>
      </w:r>
      <w:r w:rsidR="00721D4C" w:rsidRPr="00E30AD4">
        <w:rPr>
          <w:rFonts w:ascii="Times New Roman" w:hAnsi="Times New Roman" w:cs="Times New Roman"/>
          <w:sz w:val="24"/>
          <w:szCs w:val="24"/>
        </w:rPr>
        <w:t xml:space="preserve"> has been distinguished and not followed. See </w:t>
      </w:r>
      <w:r w:rsidR="00721D4C" w:rsidRPr="00E30AD4">
        <w:rPr>
          <w:rFonts w:ascii="Times New Roman" w:hAnsi="Times New Roman" w:cs="Times New Roman"/>
          <w:i/>
          <w:sz w:val="24"/>
          <w:szCs w:val="24"/>
        </w:rPr>
        <w:t>Wolfe v. Wolf</w:t>
      </w:r>
      <w:r w:rsidR="00721D4C" w:rsidRPr="00E30AD4">
        <w:rPr>
          <w:rFonts w:ascii="Times New Roman" w:hAnsi="Times New Roman" w:cs="Times New Roman"/>
          <w:sz w:val="24"/>
          <w:szCs w:val="24"/>
        </w:rPr>
        <w:t xml:space="preserve">, </w:t>
      </w:r>
      <w:r w:rsidR="00721D4C" w:rsidRPr="00E30AD4">
        <w:rPr>
          <w:rFonts w:ascii="Times New Roman" w:hAnsi="Times New Roman" w:cs="Times New Roman"/>
          <w:color w:val="212121"/>
          <w:sz w:val="24"/>
          <w:szCs w:val="24"/>
        </w:rPr>
        <w:t>375 Ill.App.3d 702</w:t>
      </w:r>
      <w:r w:rsidR="00721D4C" w:rsidRPr="00E30AD4">
        <w:rPr>
          <w:rFonts w:ascii="Times New Roman" w:hAnsi="Times New Roman" w:cs="Times New Roman"/>
          <w:sz w:val="24"/>
          <w:szCs w:val="24"/>
        </w:rPr>
        <w:t xml:space="preserve"> (1</w:t>
      </w:r>
      <w:r w:rsidR="00721D4C" w:rsidRPr="00E30AD4">
        <w:rPr>
          <w:rFonts w:ascii="Times New Roman" w:hAnsi="Times New Roman" w:cs="Times New Roman"/>
          <w:sz w:val="24"/>
          <w:szCs w:val="24"/>
          <w:vertAlign w:val="superscript"/>
        </w:rPr>
        <w:t>st</w:t>
      </w:r>
      <w:r w:rsidR="00721D4C" w:rsidRPr="00E30AD4">
        <w:rPr>
          <w:rFonts w:ascii="Times New Roman" w:hAnsi="Times New Roman" w:cs="Times New Roman"/>
          <w:sz w:val="24"/>
          <w:szCs w:val="24"/>
        </w:rPr>
        <w:t xml:space="preserve"> Dist., 2007).</w:t>
      </w:r>
      <w:r w:rsidR="0039125B">
        <w:rPr>
          <w:rFonts w:ascii="Times New Roman" w:hAnsi="Times New Roman" w:cs="Times New Roman"/>
          <w:sz w:val="24"/>
          <w:szCs w:val="24"/>
        </w:rPr>
        <w:br/>
      </w:r>
    </w:p>
    <w:p w14:paraId="1E41AB51" w14:textId="49347EFE" w:rsidR="001D60EF" w:rsidRPr="00E30AD4" w:rsidRDefault="001D60EF" w:rsidP="000D0CF1">
      <w:pPr>
        <w:spacing w:after="0" w:line="480" w:lineRule="auto"/>
        <w:ind w:firstLine="720"/>
        <w:rPr>
          <w:rFonts w:ascii="Times New Roman" w:hAnsi="Times New Roman" w:cs="Times New Roman"/>
          <w:sz w:val="24"/>
          <w:szCs w:val="24"/>
        </w:rPr>
      </w:pPr>
      <w:r w:rsidRPr="00E30AD4">
        <w:rPr>
          <w:rFonts w:ascii="Times New Roman" w:hAnsi="Times New Roman" w:cs="Times New Roman"/>
          <w:sz w:val="24"/>
          <w:szCs w:val="24"/>
        </w:rPr>
        <w:t>In this case, there is no record of DULBERG specifically testifying to knowing exactly what the terms of the settlement agreement.</w:t>
      </w:r>
      <w:r w:rsidR="000719FF" w:rsidRPr="00E30AD4">
        <w:rPr>
          <w:rFonts w:ascii="Times New Roman" w:hAnsi="Times New Roman" w:cs="Times New Roman"/>
          <w:sz w:val="24"/>
          <w:szCs w:val="24"/>
        </w:rPr>
        <w:t xml:space="preserve"> Unlike the </w:t>
      </w:r>
      <w:r w:rsidR="000719FF" w:rsidRPr="00E30AD4">
        <w:rPr>
          <w:rFonts w:ascii="Times New Roman" w:hAnsi="Times New Roman" w:cs="Times New Roman"/>
          <w:i/>
          <w:sz w:val="24"/>
          <w:szCs w:val="24"/>
        </w:rPr>
        <w:t>Larson</w:t>
      </w:r>
      <w:r w:rsidR="000719FF" w:rsidRPr="00E30AD4">
        <w:rPr>
          <w:rFonts w:ascii="Times New Roman" w:hAnsi="Times New Roman" w:cs="Times New Roman"/>
          <w:sz w:val="24"/>
          <w:szCs w:val="24"/>
        </w:rPr>
        <w:t xml:space="preserve"> Plaintiff, DULBERG is not claiming that he does not understand the $5,000.00 settlement, but instead, DULBERG was never informed by his attorneys that a “high-low” agreement would limit his recovery against the remaining Defendants. DULBERG was never informed by the Defendants how the terms of the settlement would affect the future of his case.</w:t>
      </w:r>
      <w:r w:rsidR="00721D4C" w:rsidRPr="00E30AD4">
        <w:rPr>
          <w:rFonts w:ascii="Times New Roman" w:hAnsi="Times New Roman" w:cs="Times New Roman"/>
          <w:sz w:val="24"/>
          <w:szCs w:val="24"/>
        </w:rPr>
        <w:t xml:space="preserve"> More importantly, DULBERG was trusting his attorneys when signing the settlement agreement. At no time did DULBERG interject in any proceedings to state that he understood </w:t>
      </w:r>
      <w:proofErr w:type="gramStart"/>
      <w:r w:rsidR="00721D4C" w:rsidRPr="00E30AD4">
        <w:rPr>
          <w:rFonts w:ascii="Times New Roman" w:hAnsi="Times New Roman" w:cs="Times New Roman"/>
          <w:sz w:val="24"/>
          <w:szCs w:val="24"/>
        </w:rPr>
        <w:t>all of</w:t>
      </w:r>
      <w:proofErr w:type="gramEnd"/>
      <w:r w:rsidR="00721D4C" w:rsidRPr="00E30AD4">
        <w:rPr>
          <w:rFonts w:ascii="Times New Roman" w:hAnsi="Times New Roman" w:cs="Times New Roman"/>
          <w:sz w:val="24"/>
          <w:szCs w:val="24"/>
        </w:rPr>
        <w:t xml:space="preserve"> the terms of the settlement or provided additional facts as the </w:t>
      </w:r>
      <w:r w:rsidR="00721D4C" w:rsidRPr="00E30AD4">
        <w:rPr>
          <w:rFonts w:ascii="Times New Roman" w:hAnsi="Times New Roman" w:cs="Times New Roman"/>
          <w:i/>
          <w:sz w:val="24"/>
          <w:szCs w:val="24"/>
        </w:rPr>
        <w:t>Larson</w:t>
      </w:r>
      <w:r w:rsidR="00721D4C" w:rsidRPr="00E30AD4">
        <w:rPr>
          <w:rFonts w:ascii="Times New Roman" w:hAnsi="Times New Roman" w:cs="Times New Roman"/>
          <w:sz w:val="24"/>
          <w:szCs w:val="24"/>
        </w:rPr>
        <w:t xml:space="preserve"> Plaintiff.</w:t>
      </w:r>
    </w:p>
    <w:p w14:paraId="77241992" w14:textId="73F0B075" w:rsidR="000719FF" w:rsidRPr="00E30AD4" w:rsidRDefault="000719FF" w:rsidP="000D0CF1">
      <w:pPr>
        <w:spacing w:after="0" w:line="480" w:lineRule="auto"/>
        <w:ind w:firstLine="720"/>
        <w:rPr>
          <w:rFonts w:ascii="Times New Roman" w:hAnsi="Times New Roman" w:cs="Times New Roman"/>
          <w:sz w:val="24"/>
          <w:szCs w:val="24"/>
        </w:rPr>
      </w:pPr>
      <w:r w:rsidRPr="00E30AD4">
        <w:rPr>
          <w:rFonts w:ascii="Times New Roman" w:hAnsi="Times New Roman" w:cs="Times New Roman"/>
          <w:sz w:val="24"/>
          <w:szCs w:val="24"/>
        </w:rPr>
        <w:t xml:space="preserve">Based on </w:t>
      </w:r>
      <w:r w:rsidR="00721D4C" w:rsidRPr="00E30AD4">
        <w:rPr>
          <w:rFonts w:ascii="Times New Roman" w:hAnsi="Times New Roman" w:cs="Times New Roman"/>
          <w:sz w:val="24"/>
          <w:szCs w:val="24"/>
        </w:rPr>
        <w:t>Defendants’</w:t>
      </w:r>
      <w:r w:rsidRPr="00E30AD4">
        <w:rPr>
          <w:rFonts w:ascii="Times New Roman" w:hAnsi="Times New Roman" w:cs="Times New Roman"/>
          <w:sz w:val="24"/>
          <w:szCs w:val="24"/>
        </w:rPr>
        <w:t xml:space="preserve"> fiduciary duty, the Defendants had a duty to properly inform DULBERG of </w:t>
      </w:r>
      <w:proofErr w:type="gramStart"/>
      <w:r w:rsidRPr="00E30AD4">
        <w:rPr>
          <w:rFonts w:ascii="Times New Roman" w:hAnsi="Times New Roman" w:cs="Times New Roman"/>
          <w:sz w:val="24"/>
          <w:szCs w:val="24"/>
        </w:rPr>
        <w:t>all of</w:t>
      </w:r>
      <w:proofErr w:type="gramEnd"/>
      <w:r w:rsidRPr="00E30AD4">
        <w:rPr>
          <w:rFonts w:ascii="Times New Roman" w:hAnsi="Times New Roman" w:cs="Times New Roman"/>
          <w:sz w:val="24"/>
          <w:szCs w:val="24"/>
        </w:rPr>
        <w:t xml:space="preserve"> the risks of entering the settlement agreement.</w:t>
      </w:r>
      <w:r w:rsidR="007616CD" w:rsidRPr="00E30AD4">
        <w:rPr>
          <w:rFonts w:ascii="Times New Roman" w:hAnsi="Times New Roman" w:cs="Times New Roman"/>
          <w:sz w:val="24"/>
          <w:szCs w:val="24"/>
        </w:rPr>
        <w:t xml:space="preserve"> </w:t>
      </w:r>
    </w:p>
    <w:p w14:paraId="24330D16" w14:textId="65D3B961" w:rsidR="000719FF" w:rsidRPr="00E30AD4" w:rsidRDefault="000719FF" w:rsidP="0039125B">
      <w:pPr>
        <w:spacing w:after="0" w:line="240" w:lineRule="auto"/>
        <w:ind w:firstLine="720"/>
        <w:rPr>
          <w:rFonts w:ascii="Times New Roman" w:hAnsi="Times New Roman" w:cs="Times New Roman"/>
          <w:color w:val="212121"/>
          <w:sz w:val="24"/>
          <w:szCs w:val="24"/>
        </w:rPr>
      </w:pPr>
      <w:r w:rsidRPr="00E30AD4">
        <w:rPr>
          <w:rFonts w:ascii="Times New Roman" w:hAnsi="Times New Roman" w:cs="Times New Roman"/>
          <w:i/>
          <w:sz w:val="24"/>
          <w:szCs w:val="24"/>
        </w:rPr>
        <w:t>Wolfe v. Wolf</w:t>
      </w:r>
      <w:r w:rsidRPr="00E30AD4">
        <w:rPr>
          <w:rFonts w:ascii="Times New Roman" w:hAnsi="Times New Roman" w:cs="Times New Roman"/>
          <w:sz w:val="24"/>
          <w:szCs w:val="24"/>
        </w:rPr>
        <w:t xml:space="preserve">, </w:t>
      </w:r>
      <w:r w:rsidR="00614210" w:rsidRPr="00E30AD4">
        <w:rPr>
          <w:rFonts w:ascii="Times New Roman" w:hAnsi="Times New Roman" w:cs="Times New Roman"/>
          <w:color w:val="212121"/>
          <w:sz w:val="24"/>
          <w:szCs w:val="24"/>
        </w:rPr>
        <w:t>375 Ill.App.3d 702</w:t>
      </w:r>
      <w:r w:rsidR="00614210" w:rsidRPr="00E30AD4">
        <w:rPr>
          <w:rFonts w:ascii="Times New Roman" w:hAnsi="Times New Roman" w:cs="Times New Roman"/>
          <w:sz w:val="24"/>
          <w:szCs w:val="24"/>
        </w:rPr>
        <w:t xml:space="preserve"> (1</w:t>
      </w:r>
      <w:r w:rsidR="00614210" w:rsidRPr="00E30AD4">
        <w:rPr>
          <w:rFonts w:ascii="Times New Roman" w:hAnsi="Times New Roman" w:cs="Times New Roman"/>
          <w:sz w:val="24"/>
          <w:szCs w:val="24"/>
          <w:vertAlign w:val="superscript"/>
        </w:rPr>
        <w:t>st</w:t>
      </w:r>
      <w:r w:rsidR="00614210" w:rsidRPr="00E30AD4">
        <w:rPr>
          <w:rFonts w:ascii="Times New Roman" w:hAnsi="Times New Roman" w:cs="Times New Roman"/>
          <w:sz w:val="24"/>
          <w:szCs w:val="24"/>
        </w:rPr>
        <w:t xml:space="preserve"> Dist., 2007) </w:t>
      </w:r>
      <w:r w:rsidRPr="00E30AD4">
        <w:rPr>
          <w:rFonts w:ascii="Times New Roman" w:hAnsi="Times New Roman" w:cs="Times New Roman"/>
          <w:sz w:val="24"/>
          <w:szCs w:val="24"/>
        </w:rPr>
        <w:t xml:space="preserve">the </w:t>
      </w:r>
      <w:r w:rsidR="00BA7321" w:rsidRPr="00E30AD4">
        <w:rPr>
          <w:rFonts w:ascii="Times New Roman" w:hAnsi="Times New Roman" w:cs="Times New Roman"/>
          <w:sz w:val="24"/>
          <w:szCs w:val="24"/>
        </w:rPr>
        <w:t>Defendant argued that the Plaintiff was judicially estopped from bringing a claim for legal malpractice</w:t>
      </w:r>
      <w:r w:rsidR="001E61BF" w:rsidRPr="00E30AD4">
        <w:rPr>
          <w:rFonts w:ascii="Times New Roman" w:hAnsi="Times New Roman" w:cs="Times New Roman"/>
          <w:sz w:val="24"/>
          <w:szCs w:val="24"/>
        </w:rPr>
        <w:t xml:space="preserve"> when she </w:t>
      </w:r>
      <w:r w:rsidR="001E61BF" w:rsidRPr="00E30AD4">
        <w:rPr>
          <w:rFonts w:ascii="Times New Roman" w:hAnsi="Times New Roman" w:cs="Times New Roman"/>
          <w:color w:val="212121"/>
          <w:sz w:val="24"/>
          <w:szCs w:val="24"/>
        </w:rPr>
        <w:t xml:space="preserve">testified that she understood and agreed to all the terms of the marital settlement agreement and subsequently filed a legal malpractice complaint alleging that she did not understand and agree to the marital settlement agreement. </w:t>
      </w:r>
      <w:proofErr w:type="gramStart"/>
      <w:r w:rsidR="001E61BF" w:rsidRPr="00E30AD4">
        <w:rPr>
          <w:rFonts w:ascii="Times New Roman" w:hAnsi="Times New Roman" w:cs="Times New Roman"/>
          <w:color w:val="212121"/>
          <w:sz w:val="24"/>
          <w:szCs w:val="24"/>
        </w:rPr>
        <w:t>However</w:t>
      </w:r>
      <w:proofErr w:type="gramEnd"/>
      <w:r w:rsidR="001E61BF" w:rsidRPr="00E30AD4">
        <w:rPr>
          <w:rFonts w:ascii="Times New Roman" w:hAnsi="Times New Roman" w:cs="Times New Roman"/>
          <w:color w:val="212121"/>
          <w:sz w:val="24"/>
          <w:szCs w:val="24"/>
        </w:rPr>
        <w:t xml:space="preserve"> the Court held that the Plaintiff was not judicially estopped from bringing her legal malpractice action because the testimony at the dissolution proceeding was based on negligent acts and misrepresentations made to the Plaintiff by the Defendant, and that she did not discover those negligent acts and misrepresentations until after the settlement agreement had been entered.</w:t>
      </w:r>
      <w:r w:rsidR="00614210" w:rsidRPr="00E30AD4">
        <w:rPr>
          <w:rFonts w:ascii="Times New Roman" w:hAnsi="Times New Roman" w:cs="Times New Roman"/>
          <w:color w:val="212121"/>
          <w:sz w:val="24"/>
          <w:szCs w:val="24"/>
        </w:rPr>
        <w:t xml:space="preserve"> </w:t>
      </w:r>
      <w:r w:rsidR="00614210" w:rsidRPr="00E30AD4">
        <w:rPr>
          <w:rFonts w:ascii="Times New Roman" w:hAnsi="Times New Roman" w:cs="Times New Roman"/>
          <w:i/>
          <w:color w:val="212121"/>
          <w:sz w:val="24"/>
          <w:szCs w:val="24"/>
        </w:rPr>
        <w:t>Id</w:t>
      </w:r>
      <w:r w:rsidR="00614210" w:rsidRPr="00E30AD4">
        <w:rPr>
          <w:rFonts w:ascii="Times New Roman" w:hAnsi="Times New Roman" w:cs="Times New Roman"/>
          <w:color w:val="212121"/>
          <w:sz w:val="24"/>
          <w:szCs w:val="24"/>
        </w:rPr>
        <w:t>., generally.</w:t>
      </w:r>
    </w:p>
    <w:p w14:paraId="0466CC11" w14:textId="31A400A0" w:rsidR="0024596A" w:rsidRDefault="00614210" w:rsidP="000D0CF1">
      <w:pPr>
        <w:spacing w:after="0" w:line="480" w:lineRule="auto"/>
        <w:ind w:firstLine="720"/>
        <w:rPr>
          <w:rFonts w:ascii="Times New Roman" w:hAnsi="Times New Roman" w:cs="Times New Roman"/>
          <w:color w:val="212121"/>
          <w:sz w:val="24"/>
          <w:szCs w:val="24"/>
        </w:rPr>
      </w:pPr>
      <w:r w:rsidRPr="00E30AD4">
        <w:rPr>
          <w:rFonts w:ascii="Times New Roman" w:hAnsi="Times New Roman" w:cs="Times New Roman"/>
          <w:color w:val="212121"/>
          <w:sz w:val="24"/>
          <w:szCs w:val="24"/>
        </w:rPr>
        <w:t xml:space="preserve">This instant case is more factually </w:t>
      </w:r>
      <w:proofErr w:type="gramStart"/>
      <w:r w:rsidRPr="00E30AD4">
        <w:rPr>
          <w:rFonts w:ascii="Times New Roman" w:hAnsi="Times New Roman" w:cs="Times New Roman"/>
          <w:color w:val="212121"/>
          <w:sz w:val="24"/>
          <w:szCs w:val="24"/>
        </w:rPr>
        <w:t>similar to</w:t>
      </w:r>
      <w:proofErr w:type="gramEnd"/>
      <w:r w:rsidRPr="00E30AD4">
        <w:rPr>
          <w:rFonts w:ascii="Times New Roman" w:hAnsi="Times New Roman" w:cs="Times New Roman"/>
          <w:color w:val="212121"/>
          <w:sz w:val="24"/>
          <w:szCs w:val="24"/>
        </w:rPr>
        <w:t xml:space="preserve"> the </w:t>
      </w:r>
      <w:r w:rsidRPr="00E30AD4">
        <w:rPr>
          <w:rFonts w:ascii="Times New Roman" w:hAnsi="Times New Roman" w:cs="Times New Roman"/>
          <w:i/>
          <w:color w:val="212121"/>
          <w:sz w:val="24"/>
          <w:szCs w:val="24"/>
        </w:rPr>
        <w:t>Wolfe</w:t>
      </w:r>
      <w:r w:rsidRPr="00E30AD4">
        <w:rPr>
          <w:rFonts w:ascii="Times New Roman" w:hAnsi="Times New Roman" w:cs="Times New Roman"/>
          <w:color w:val="212121"/>
          <w:sz w:val="24"/>
          <w:szCs w:val="24"/>
        </w:rPr>
        <w:t xml:space="preserve"> case than </w:t>
      </w:r>
      <w:r w:rsidR="001E61BF" w:rsidRPr="00E30AD4">
        <w:rPr>
          <w:rFonts w:ascii="Times New Roman" w:hAnsi="Times New Roman" w:cs="Times New Roman"/>
          <w:color w:val="212121"/>
          <w:sz w:val="24"/>
          <w:szCs w:val="24"/>
        </w:rPr>
        <w:t xml:space="preserve">the </w:t>
      </w:r>
      <w:r w:rsidR="001E61BF" w:rsidRPr="00E30AD4">
        <w:rPr>
          <w:rFonts w:ascii="Times New Roman" w:hAnsi="Times New Roman" w:cs="Times New Roman"/>
          <w:i/>
          <w:color w:val="212121"/>
          <w:sz w:val="24"/>
          <w:szCs w:val="24"/>
        </w:rPr>
        <w:t>Larson</w:t>
      </w:r>
      <w:r w:rsidR="001E61BF" w:rsidRPr="00E30AD4">
        <w:rPr>
          <w:rFonts w:ascii="Times New Roman" w:hAnsi="Times New Roman" w:cs="Times New Roman"/>
          <w:color w:val="212121"/>
          <w:sz w:val="24"/>
          <w:szCs w:val="24"/>
        </w:rPr>
        <w:t xml:space="preserve"> Case </w:t>
      </w:r>
      <w:r w:rsidRPr="00E30AD4">
        <w:rPr>
          <w:rFonts w:ascii="Times New Roman" w:hAnsi="Times New Roman" w:cs="Times New Roman"/>
          <w:color w:val="212121"/>
          <w:sz w:val="24"/>
          <w:szCs w:val="24"/>
        </w:rPr>
        <w:t>because</w:t>
      </w:r>
      <w:r w:rsidR="001E61BF" w:rsidRPr="00E30AD4">
        <w:rPr>
          <w:rFonts w:ascii="Times New Roman" w:hAnsi="Times New Roman" w:cs="Times New Roman"/>
          <w:color w:val="212121"/>
          <w:sz w:val="24"/>
          <w:szCs w:val="24"/>
        </w:rPr>
        <w:t xml:space="preserve"> </w:t>
      </w:r>
      <w:r w:rsidR="00AC774C" w:rsidRPr="00E30AD4">
        <w:rPr>
          <w:rFonts w:ascii="Times New Roman" w:hAnsi="Times New Roman" w:cs="Times New Roman"/>
          <w:color w:val="212121"/>
          <w:sz w:val="24"/>
          <w:szCs w:val="24"/>
        </w:rPr>
        <w:t xml:space="preserve">DULBERG </w:t>
      </w:r>
      <w:r w:rsidR="001E61BF" w:rsidRPr="00E30AD4">
        <w:rPr>
          <w:rFonts w:ascii="Times New Roman" w:hAnsi="Times New Roman" w:cs="Times New Roman"/>
          <w:color w:val="212121"/>
          <w:sz w:val="24"/>
          <w:szCs w:val="24"/>
        </w:rPr>
        <w:t>is not alleging that</w:t>
      </w:r>
      <w:r w:rsidR="00AC774C" w:rsidRPr="00E30AD4">
        <w:rPr>
          <w:rFonts w:ascii="Times New Roman" w:hAnsi="Times New Roman" w:cs="Times New Roman"/>
          <w:color w:val="212121"/>
          <w:sz w:val="24"/>
          <w:szCs w:val="24"/>
        </w:rPr>
        <w:t xml:space="preserve"> </w:t>
      </w:r>
      <w:r w:rsidR="001E61BF" w:rsidRPr="00E30AD4">
        <w:rPr>
          <w:rFonts w:ascii="Times New Roman" w:hAnsi="Times New Roman" w:cs="Times New Roman"/>
          <w:color w:val="212121"/>
          <w:sz w:val="24"/>
          <w:szCs w:val="24"/>
        </w:rPr>
        <w:t xml:space="preserve">he misunderstood </w:t>
      </w:r>
      <w:r w:rsidR="00AC774C" w:rsidRPr="00E30AD4">
        <w:rPr>
          <w:rFonts w:ascii="Times New Roman" w:hAnsi="Times New Roman" w:cs="Times New Roman"/>
          <w:color w:val="212121"/>
          <w:sz w:val="24"/>
          <w:szCs w:val="24"/>
        </w:rPr>
        <w:t>the</w:t>
      </w:r>
      <w:r w:rsidR="001E61BF" w:rsidRPr="00E30AD4">
        <w:rPr>
          <w:rFonts w:ascii="Times New Roman" w:hAnsi="Times New Roman" w:cs="Times New Roman"/>
          <w:color w:val="212121"/>
          <w:sz w:val="24"/>
          <w:szCs w:val="24"/>
        </w:rPr>
        <w:t xml:space="preserve"> obligations under the settlement agreement</w:t>
      </w:r>
      <w:r w:rsidRPr="00E30AD4">
        <w:rPr>
          <w:rFonts w:ascii="Times New Roman" w:hAnsi="Times New Roman" w:cs="Times New Roman"/>
          <w:color w:val="212121"/>
          <w:sz w:val="24"/>
          <w:szCs w:val="24"/>
        </w:rPr>
        <w:t xml:space="preserve"> as in </w:t>
      </w:r>
      <w:r w:rsidRPr="00E30AD4">
        <w:rPr>
          <w:rFonts w:ascii="Times New Roman" w:hAnsi="Times New Roman" w:cs="Times New Roman"/>
          <w:i/>
          <w:color w:val="212121"/>
          <w:sz w:val="24"/>
          <w:szCs w:val="24"/>
        </w:rPr>
        <w:t>Larson</w:t>
      </w:r>
      <w:r w:rsidR="001E61BF" w:rsidRPr="00E30AD4">
        <w:rPr>
          <w:rFonts w:ascii="Times New Roman" w:hAnsi="Times New Roman" w:cs="Times New Roman"/>
          <w:color w:val="212121"/>
          <w:sz w:val="24"/>
          <w:szCs w:val="24"/>
        </w:rPr>
        <w:t>,</w:t>
      </w:r>
      <w:r w:rsidR="00AC774C" w:rsidRPr="00E30AD4">
        <w:rPr>
          <w:rFonts w:ascii="Times New Roman" w:hAnsi="Times New Roman" w:cs="Times New Roman"/>
          <w:color w:val="212121"/>
          <w:sz w:val="24"/>
          <w:szCs w:val="24"/>
        </w:rPr>
        <w:t xml:space="preserve"> instead</w:t>
      </w:r>
      <w:r w:rsidR="001E61BF" w:rsidRPr="00E30AD4">
        <w:rPr>
          <w:rFonts w:ascii="Times New Roman" w:hAnsi="Times New Roman" w:cs="Times New Roman"/>
          <w:color w:val="212121"/>
          <w:sz w:val="24"/>
          <w:szCs w:val="24"/>
        </w:rPr>
        <w:t xml:space="preserve"> he is alleging that the </w:t>
      </w:r>
      <w:r w:rsidR="00B17691" w:rsidRPr="00E30AD4">
        <w:rPr>
          <w:rFonts w:ascii="Times New Roman" w:hAnsi="Times New Roman" w:cs="Times New Roman"/>
          <w:color w:val="212121"/>
          <w:sz w:val="24"/>
          <w:szCs w:val="24"/>
        </w:rPr>
        <w:t xml:space="preserve">negligence of </w:t>
      </w:r>
      <w:r w:rsidR="00AC774C" w:rsidRPr="00E30AD4">
        <w:rPr>
          <w:rFonts w:ascii="Times New Roman" w:hAnsi="Times New Roman" w:cs="Times New Roman"/>
          <w:color w:val="212121"/>
          <w:sz w:val="24"/>
          <w:szCs w:val="24"/>
        </w:rPr>
        <w:t>POPOVICH d</w:t>
      </w:r>
      <w:r w:rsidR="001E61BF" w:rsidRPr="00E30AD4">
        <w:rPr>
          <w:rFonts w:ascii="Times New Roman" w:hAnsi="Times New Roman" w:cs="Times New Roman"/>
          <w:color w:val="212121"/>
          <w:sz w:val="24"/>
          <w:szCs w:val="24"/>
        </w:rPr>
        <w:t xml:space="preserve">id not permit </w:t>
      </w:r>
      <w:r w:rsidR="00AC774C" w:rsidRPr="00E30AD4">
        <w:rPr>
          <w:rFonts w:ascii="Times New Roman" w:hAnsi="Times New Roman" w:cs="Times New Roman"/>
          <w:color w:val="212121"/>
          <w:sz w:val="24"/>
          <w:szCs w:val="24"/>
        </w:rPr>
        <w:t>DULBERG</w:t>
      </w:r>
      <w:r w:rsidR="001E61BF" w:rsidRPr="00E30AD4">
        <w:rPr>
          <w:rFonts w:ascii="Times New Roman" w:hAnsi="Times New Roman" w:cs="Times New Roman"/>
          <w:color w:val="212121"/>
          <w:sz w:val="24"/>
          <w:szCs w:val="24"/>
        </w:rPr>
        <w:t xml:space="preserve"> to make an informed decision about accepting the settlement</w:t>
      </w:r>
      <w:r w:rsidRPr="00E30AD4">
        <w:rPr>
          <w:rFonts w:ascii="Times New Roman" w:hAnsi="Times New Roman" w:cs="Times New Roman"/>
          <w:color w:val="212121"/>
          <w:sz w:val="24"/>
          <w:szCs w:val="24"/>
        </w:rPr>
        <w:t xml:space="preserve">, as in </w:t>
      </w:r>
      <w:r w:rsidRPr="00E30AD4">
        <w:rPr>
          <w:rFonts w:ascii="Times New Roman" w:hAnsi="Times New Roman" w:cs="Times New Roman"/>
          <w:i/>
          <w:color w:val="212121"/>
          <w:sz w:val="24"/>
          <w:szCs w:val="24"/>
        </w:rPr>
        <w:t>Wolfe</w:t>
      </w:r>
      <w:r w:rsidR="001E61BF" w:rsidRPr="00E30AD4">
        <w:rPr>
          <w:rFonts w:ascii="Times New Roman" w:hAnsi="Times New Roman" w:cs="Times New Roman"/>
          <w:color w:val="212121"/>
          <w:sz w:val="24"/>
          <w:szCs w:val="24"/>
        </w:rPr>
        <w:t>.</w:t>
      </w:r>
      <w:r w:rsidR="00B17691" w:rsidRPr="00E30AD4">
        <w:rPr>
          <w:rFonts w:ascii="Times New Roman" w:hAnsi="Times New Roman" w:cs="Times New Roman"/>
          <w:color w:val="212121"/>
          <w:sz w:val="24"/>
          <w:szCs w:val="24"/>
        </w:rPr>
        <w:t xml:space="preserve"> POPOVICH continuously represented to DULBERG that there was no possibility of any liability against the </w:t>
      </w:r>
      <w:proofErr w:type="spellStart"/>
      <w:r w:rsidR="00B17691" w:rsidRPr="00E30AD4">
        <w:rPr>
          <w:rFonts w:ascii="Times New Roman" w:hAnsi="Times New Roman" w:cs="Times New Roman"/>
          <w:color w:val="212121"/>
          <w:sz w:val="24"/>
          <w:szCs w:val="24"/>
        </w:rPr>
        <w:t>McGuires</w:t>
      </w:r>
      <w:proofErr w:type="spellEnd"/>
      <w:r w:rsidR="00B17691" w:rsidRPr="00E30AD4">
        <w:rPr>
          <w:rFonts w:ascii="Times New Roman" w:hAnsi="Times New Roman" w:cs="Times New Roman"/>
          <w:color w:val="212121"/>
          <w:sz w:val="24"/>
          <w:szCs w:val="24"/>
        </w:rPr>
        <w:t xml:space="preserve"> and/or the Insurance Company.</w:t>
      </w:r>
    </w:p>
    <w:p w14:paraId="017F9116" w14:textId="6F11650B" w:rsidR="00FC15D2" w:rsidRPr="0039125B" w:rsidRDefault="00FC15D2" w:rsidP="0039125B">
      <w:pPr>
        <w:spacing w:after="0" w:line="240" w:lineRule="auto"/>
        <w:rPr>
          <w:rFonts w:ascii="Times New Roman" w:hAnsi="Times New Roman" w:cs="Times New Roman"/>
          <w:sz w:val="24"/>
          <w:szCs w:val="24"/>
        </w:rPr>
      </w:pPr>
      <w:proofErr w:type="spellStart"/>
      <w:r w:rsidRPr="0039125B">
        <w:rPr>
          <w:rFonts w:ascii="Times New Roman" w:hAnsi="Times New Roman" w:cs="Times New Roman"/>
          <w:b/>
          <w:sz w:val="24"/>
          <w:szCs w:val="24"/>
        </w:rPr>
        <w:t>Dulberg’s</w:t>
      </w:r>
      <w:proofErr w:type="spellEnd"/>
      <w:r w:rsidRPr="0039125B">
        <w:rPr>
          <w:rFonts w:ascii="Times New Roman" w:hAnsi="Times New Roman" w:cs="Times New Roman"/>
          <w:b/>
          <w:sz w:val="24"/>
          <w:szCs w:val="24"/>
        </w:rPr>
        <w:t xml:space="preserve"> claims are not time barred</w:t>
      </w:r>
      <w:r w:rsidRPr="0039125B">
        <w:rPr>
          <w:rFonts w:ascii="Times New Roman" w:hAnsi="Times New Roman" w:cs="Times New Roman"/>
          <w:sz w:val="24"/>
          <w:szCs w:val="24"/>
        </w:rPr>
        <w:t>.</w:t>
      </w:r>
      <w:r w:rsidR="00E30AD4" w:rsidRPr="0039125B">
        <w:rPr>
          <w:rFonts w:ascii="Times New Roman" w:hAnsi="Times New Roman" w:cs="Times New Roman"/>
          <w:sz w:val="24"/>
          <w:szCs w:val="24"/>
        </w:rPr>
        <w:br/>
      </w:r>
    </w:p>
    <w:p w14:paraId="1CA77A22" w14:textId="10997F18" w:rsidR="001E3241" w:rsidRPr="00E30AD4" w:rsidRDefault="00BD4171" w:rsidP="000D0CF1">
      <w:pPr>
        <w:spacing w:after="0" w:line="480" w:lineRule="auto"/>
        <w:rPr>
          <w:rFonts w:ascii="Times New Roman" w:hAnsi="Times New Roman" w:cs="Times New Roman"/>
          <w:sz w:val="24"/>
          <w:szCs w:val="24"/>
        </w:rPr>
      </w:pPr>
      <w:r w:rsidRPr="00E30AD4">
        <w:rPr>
          <w:rFonts w:ascii="Times New Roman" w:hAnsi="Times New Roman" w:cs="Times New Roman"/>
          <w:sz w:val="24"/>
          <w:szCs w:val="24"/>
        </w:rPr>
        <w:tab/>
      </w:r>
      <w:r w:rsidR="00A27EC0" w:rsidRPr="00E30AD4">
        <w:rPr>
          <w:rFonts w:ascii="Times New Roman" w:hAnsi="Times New Roman" w:cs="Times New Roman"/>
          <w:sz w:val="24"/>
          <w:szCs w:val="24"/>
        </w:rPr>
        <w:t>Complaint has been timely filed based on the discovery rule.</w:t>
      </w:r>
      <w:r w:rsidR="0039125B">
        <w:rPr>
          <w:rFonts w:ascii="Times New Roman" w:hAnsi="Times New Roman" w:cs="Times New Roman"/>
          <w:sz w:val="24"/>
          <w:szCs w:val="24"/>
        </w:rPr>
        <w:t xml:space="preserve"> </w:t>
      </w:r>
      <w:r w:rsidR="00610E51" w:rsidRPr="00E30AD4">
        <w:rPr>
          <w:rFonts w:ascii="Times New Roman" w:hAnsi="Times New Roman" w:cs="Times New Roman"/>
          <w:sz w:val="24"/>
          <w:szCs w:val="24"/>
        </w:rPr>
        <w:t>The discovery rule tolls the limitations period to the time the plaintiff knew or reasonably should have known of the injury. </w:t>
      </w:r>
      <w:r w:rsidR="00610E51" w:rsidRPr="00E30AD4">
        <w:rPr>
          <w:rStyle w:val="Emphasis"/>
          <w:rFonts w:ascii="Times New Roman" w:hAnsi="Times New Roman" w:cs="Times New Roman"/>
          <w:sz w:val="24"/>
          <w:szCs w:val="24"/>
        </w:rPr>
        <w:t xml:space="preserve">Snyder v. Heidelberger, </w:t>
      </w:r>
      <w:r w:rsidR="00610E51" w:rsidRPr="00E30AD4">
        <w:rPr>
          <w:rFonts w:ascii="Times New Roman" w:hAnsi="Times New Roman" w:cs="Times New Roman"/>
          <w:bCs/>
          <w:sz w:val="24"/>
          <w:szCs w:val="24"/>
        </w:rPr>
        <w:t>953 N.E.2d 415, 419 (Ill. 2011).</w:t>
      </w:r>
    </w:p>
    <w:p w14:paraId="3F79E3EF" w14:textId="4408B4B4" w:rsidR="00610E51" w:rsidRPr="00E30AD4" w:rsidRDefault="00610E51" w:rsidP="000D0CF1">
      <w:pPr>
        <w:spacing w:after="0" w:line="480" w:lineRule="auto"/>
        <w:contextualSpacing/>
        <w:rPr>
          <w:rFonts w:ascii="Times New Roman" w:hAnsi="Times New Roman" w:cs="Times New Roman"/>
          <w:sz w:val="24"/>
          <w:szCs w:val="24"/>
        </w:rPr>
      </w:pPr>
      <w:r w:rsidRPr="00E30AD4">
        <w:rPr>
          <w:rFonts w:ascii="Times New Roman" w:hAnsi="Times New Roman" w:cs="Times New Roman"/>
          <w:sz w:val="24"/>
          <w:szCs w:val="24"/>
        </w:rPr>
        <w:tab/>
        <w:t>The time at which a party has or should have the requisite knowledge under the discovery rule to maintain a cause of action is ordinarily a </w:t>
      </w:r>
      <w:r w:rsidRPr="00E30AD4">
        <w:rPr>
          <w:rStyle w:val="cosearchterm"/>
          <w:rFonts w:ascii="Times New Roman" w:hAnsi="Times New Roman" w:cs="Times New Roman"/>
          <w:b/>
          <w:bCs/>
          <w:sz w:val="24"/>
          <w:szCs w:val="24"/>
        </w:rPr>
        <w:t>question</w:t>
      </w:r>
      <w:r w:rsidRPr="00E30AD4">
        <w:rPr>
          <w:rFonts w:ascii="Times New Roman" w:hAnsi="Times New Roman" w:cs="Times New Roman"/>
          <w:sz w:val="24"/>
          <w:szCs w:val="24"/>
        </w:rPr>
        <w:t> </w:t>
      </w:r>
      <w:r w:rsidRPr="00E30AD4">
        <w:rPr>
          <w:rFonts w:ascii="Times New Roman" w:hAnsi="Times New Roman" w:cs="Times New Roman"/>
          <w:b/>
          <w:sz w:val="24"/>
          <w:szCs w:val="24"/>
        </w:rPr>
        <w:t>of</w:t>
      </w:r>
      <w:r w:rsidRPr="00E30AD4">
        <w:rPr>
          <w:rFonts w:ascii="Times New Roman" w:hAnsi="Times New Roman" w:cs="Times New Roman"/>
          <w:sz w:val="24"/>
          <w:szCs w:val="24"/>
        </w:rPr>
        <w:t> </w:t>
      </w:r>
      <w:r w:rsidRPr="00E30AD4">
        <w:rPr>
          <w:rStyle w:val="cosearchterm"/>
          <w:rFonts w:ascii="Times New Roman" w:hAnsi="Times New Roman" w:cs="Times New Roman"/>
          <w:b/>
          <w:bCs/>
          <w:sz w:val="24"/>
          <w:szCs w:val="24"/>
        </w:rPr>
        <w:t>fact</w:t>
      </w:r>
      <w:r w:rsidRPr="00E30AD4">
        <w:rPr>
          <w:rFonts w:ascii="Times New Roman" w:hAnsi="Times New Roman" w:cs="Times New Roman"/>
          <w:sz w:val="24"/>
          <w:szCs w:val="24"/>
        </w:rPr>
        <w:t xml:space="preserve">. (Emphasis added) </w:t>
      </w:r>
      <w:r w:rsidRPr="00E30AD4">
        <w:rPr>
          <w:rFonts w:ascii="Times New Roman" w:eastAsia="PMingLiU" w:hAnsi="Times New Roman" w:cs="Times New Roman"/>
          <w:i/>
          <w:sz w:val="24"/>
          <w:szCs w:val="24"/>
        </w:rPr>
        <w:t xml:space="preserve">Jackson Jordan, Inc. v. Leydig, </w:t>
      </w:r>
      <w:proofErr w:type="spellStart"/>
      <w:r w:rsidRPr="00E30AD4">
        <w:rPr>
          <w:rFonts w:ascii="Times New Roman" w:eastAsia="PMingLiU" w:hAnsi="Times New Roman" w:cs="Times New Roman"/>
          <w:i/>
          <w:sz w:val="24"/>
          <w:szCs w:val="24"/>
        </w:rPr>
        <w:t>Voit</w:t>
      </w:r>
      <w:proofErr w:type="spellEnd"/>
      <w:r w:rsidRPr="00E30AD4">
        <w:rPr>
          <w:rFonts w:ascii="Times New Roman" w:eastAsia="PMingLiU" w:hAnsi="Times New Roman" w:cs="Times New Roman"/>
          <w:i/>
          <w:sz w:val="24"/>
          <w:szCs w:val="24"/>
        </w:rPr>
        <w:t xml:space="preserve"> &amp; Mayer, at 250; </w:t>
      </w:r>
      <w:r w:rsidRPr="00E30AD4">
        <w:rPr>
          <w:rFonts w:ascii="Times New Roman" w:eastAsia="PMingLiU" w:hAnsi="Times New Roman" w:cs="Times New Roman"/>
          <w:sz w:val="24"/>
          <w:szCs w:val="24"/>
        </w:rPr>
        <w:t>see also</w:t>
      </w:r>
      <w:r w:rsidRPr="00E30AD4">
        <w:rPr>
          <w:rFonts w:ascii="Times New Roman" w:eastAsia="PMingLiU" w:hAnsi="Times New Roman" w:cs="Times New Roman"/>
          <w:i/>
          <w:sz w:val="24"/>
          <w:szCs w:val="24"/>
        </w:rPr>
        <w:t xml:space="preserve"> </w:t>
      </w:r>
      <w:r w:rsidRPr="00E30AD4">
        <w:rPr>
          <w:rFonts w:ascii="Times New Roman" w:hAnsi="Times New Roman" w:cs="Times New Roman"/>
          <w:i/>
          <w:sz w:val="24"/>
          <w:szCs w:val="24"/>
        </w:rPr>
        <w:t>Knox College v. Celotex Corp</w:t>
      </w:r>
      <w:r w:rsidRPr="00E30AD4">
        <w:rPr>
          <w:rFonts w:ascii="Times New Roman" w:hAnsi="Times New Roman" w:cs="Times New Roman"/>
          <w:sz w:val="24"/>
          <w:szCs w:val="24"/>
        </w:rPr>
        <w:t>., 88 Ill.2d 407, 416-417 (Ill, 1981).</w:t>
      </w:r>
    </w:p>
    <w:p w14:paraId="67A2A93E" w14:textId="014775BE" w:rsidR="00420E5D" w:rsidRPr="00E30AD4" w:rsidRDefault="001E3241" w:rsidP="000D0CF1">
      <w:pPr>
        <w:spacing w:after="0" w:line="480" w:lineRule="auto"/>
        <w:ind w:firstLine="720"/>
        <w:contextualSpacing/>
        <w:rPr>
          <w:rFonts w:ascii="Times New Roman" w:eastAsia="Times New Roman" w:hAnsi="Times New Roman" w:cs="Times New Roman"/>
          <w:sz w:val="24"/>
          <w:szCs w:val="24"/>
        </w:rPr>
      </w:pPr>
      <w:r w:rsidRPr="00E30AD4">
        <w:rPr>
          <w:rFonts w:ascii="Times New Roman" w:hAnsi="Times New Roman" w:cs="Times New Roman"/>
          <w:sz w:val="24"/>
          <w:szCs w:val="24"/>
        </w:rPr>
        <w:t xml:space="preserve">Due to the attorney client relationship with the Defendants, </w:t>
      </w:r>
      <w:r w:rsidR="00044156" w:rsidRPr="00E30AD4">
        <w:rPr>
          <w:rFonts w:ascii="Times New Roman" w:hAnsi="Times New Roman" w:cs="Times New Roman"/>
          <w:sz w:val="24"/>
          <w:szCs w:val="24"/>
        </w:rPr>
        <w:t>DULBERG</w:t>
      </w:r>
      <w:r w:rsidR="00044156" w:rsidRPr="00E30AD4">
        <w:rPr>
          <w:rFonts w:ascii="Times New Roman" w:eastAsia="Times New Roman" w:hAnsi="Times New Roman" w:cs="Times New Roman"/>
          <w:sz w:val="24"/>
          <w:szCs w:val="24"/>
        </w:rPr>
        <w:t xml:space="preserve"> </w:t>
      </w:r>
      <w:r w:rsidR="00420E5D" w:rsidRPr="00E30AD4">
        <w:rPr>
          <w:rFonts w:ascii="Times New Roman" w:eastAsia="Times New Roman" w:hAnsi="Times New Roman" w:cs="Times New Roman"/>
          <w:sz w:val="24"/>
          <w:szCs w:val="24"/>
        </w:rPr>
        <w:t xml:space="preserve">is </w:t>
      </w:r>
      <w:r w:rsidR="00EA33AB" w:rsidRPr="00E30AD4">
        <w:rPr>
          <w:rFonts w:ascii="Times New Roman" w:eastAsia="Times New Roman" w:hAnsi="Times New Roman" w:cs="Times New Roman"/>
          <w:sz w:val="24"/>
          <w:szCs w:val="24"/>
        </w:rPr>
        <w:t>presumed unable t</w:t>
      </w:r>
      <w:r w:rsidR="00420E5D" w:rsidRPr="00E30AD4">
        <w:rPr>
          <w:rFonts w:ascii="Times New Roman" w:eastAsia="Times New Roman" w:hAnsi="Times New Roman" w:cs="Times New Roman"/>
          <w:sz w:val="24"/>
          <w:szCs w:val="24"/>
        </w:rPr>
        <w:t xml:space="preserve">o </w:t>
      </w:r>
      <w:r w:rsidRPr="00E30AD4">
        <w:rPr>
          <w:rFonts w:ascii="Times New Roman" w:eastAsia="Times New Roman" w:hAnsi="Times New Roman" w:cs="Times New Roman"/>
          <w:sz w:val="24"/>
          <w:szCs w:val="24"/>
        </w:rPr>
        <w:t>distinguish a</w:t>
      </w:r>
      <w:r w:rsidR="00420E5D" w:rsidRPr="00E30AD4">
        <w:rPr>
          <w:rFonts w:ascii="Times New Roman" w:eastAsia="Times New Roman" w:hAnsi="Times New Roman" w:cs="Times New Roman"/>
          <w:sz w:val="24"/>
          <w:szCs w:val="24"/>
        </w:rPr>
        <w:t>ny misapplication or negligence by the Defendants</w:t>
      </w:r>
      <w:r w:rsidR="00D85E36">
        <w:rPr>
          <w:rFonts w:ascii="Times New Roman" w:eastAsia="Times New Roman" w:hAnsi="Times New Roman" w:cs="Times New Roman"/>
          <w:sz w:val="24"/>
          <w:szCs w:val="24"/>
        </w:rPr>
        <w:t>, on his own</w:t>
      </w:r>
      <w:r w:rsidR="00420E5D" w:rsidRPr="00E30AD4">
        <w:rPr>
          <w:rFonts w:ascii="Times New Roman" w:eastAsia="Times New Roman" w:hAnsi="Times New Roman" w:cs="Times New Roman"/>
          <w:sz w:val="24"/>
          <w:szCs w:val="24"/>
        </w:rPr>
        <w:t>. “The relationship between an attorney and the client is one in</w:t>
      </w:r>
      <w:bookmarkStart w:id="0" w:name="sp_435_690"/>
      <w:bookmarkStart w:id="1" w:name="SDU_690"/>
      <w:bookmarkStart w:id="2" w:name="citeas((Cite_as:_278_Ill.App.3d_684,_*69"/>
      <w:bookmarkEnd w:id="0"/>
      <w:bookmarkEnd w:id="1"/>
      <w:bookmarkEnd w:id="2"/>
      <w:r w:rsidR="00420E5D" w:rsidRPr="00E30AD4">
        <w:rPr>
          <w:rFonts w:ascii="Times New Roman" w:eastAsia="Times New Roman" w:hAnsi="Times New Roman" w:cs="Times New Roman"/>
          <w:sz w:val="24"/>
          <w:szCs w:val="24"/>
        </w:rPr>
        <w:t xml:space="preserve"> which the attorney is charged with a duty to act skillfully and diligently on the client's behalf. Given the duty, the client is presumed unable to discern any misapplication of legal expertise.” </w:t>
      </w:r>
      <w:r w:rsidR="00420E5D" w:rsidRPr="00E30AD4">
        <w:rPr>
          <w:rFonts w:ascii="Times New Roman" w:hAnsi="Times New Roman" w:cs="Times New Roman"/>
          <w:i/>
          <w:iCs/>
          <w:sz w:val="24"/>
          <w:szCs w:val="24"/>
          <w:shd w:val="clear" w:color="auto" w:fill="FFFFFF"/>
        </w:rPr>
        <w:t>Goodman</w:t>
      </w:r>
      <w:r w:rsidR="00420E5D" w:rsidRPr="00E30AD4">
        <w:rPr>
          <w:rFonts w:ascii="Times New Roman" w:hAnsi="Times New Roman" w:cs="Times New Roman"/>
          <w:bCs/>
          <w:i/>
          <w:sz w:val="24"/>
          <w:szCs w:val="24"/>
          <w:shd w:val="clear" w:color="auto" w:fill="FFFFFF"/>
        </w:rPr>
        <w:t xml:space="preserve"> v. Harbor Market, Ltd</w:t>
      </w:r>
      <w:r w:rsidR="00420E5D" w:rsidRPr="00E30AD4">
        <w:rPr>
          <w:rFonts w:ascii="Times New Roman" w:hAnsi="Times New Roman" w:cs="Times New Roman"/>
          <w:bCs/>
          <w:sz w:val="24"/>
          <w:szCs w:val="24"/>
          <w:shd w:val="clear" w:color="auto" w:fill="FFFFFF"/>
        </w:rPr>
        <w:t>.</w:t>
      </w:r>
      <w:r w:rsidR="00420E5D" w:rsidRPr="00E30AD4">
        <w:rPr>
          <w:rFonts w:ascii="Times New Roman" w:hAnsi="Times New Roman" w:cs="Times New Roman"/>
          <w:i/>
          <w:iCs/>
          <w:sz w:val="24"/>
          <w:szCs w:val="24"/>
          <w:shd w:val="clear" w:color="auto" w:fill="FFFFFF"/>
        </w:rPr>
        <w:t>,</w:t>
      </w:r>
      <w:r w:rsidR="00420E5D" w:rsidRPr="00E30AD4">
        <w:rPr>
          <w:rStyle w:val="informationalsmall"/>
          <w:rFonts w:ascii="Times New Roman" w:hAnsi="Times New Roman" w:cs="Times New Roman"/>
          <w:sz w:val="24"/>
          <w:szCs w:val="24"/>
          <w:shd w:val="clear" w:color="auto" w:fill="FFFFFF"/>
        </w:rPr>
        <w:t xml:space="preserve"> 278 Ill.App.3d 684,</w:t>
      </w:r>
      <w:r w:rsidRPr="00E30AD4">
        <w:rPr>
          <w:rStyle w:val="informationalsmall"/>
          <w:rFonts w:ascii="Times New Roman" w:hAnsi="Times New Roman" w:cs="Times New Roman"/>
          <w:sz w:val="24"/>
          <w:szCs w:val="24"/>
          <w:shd w:val="clear" w:color="auto" w:fill="FFFFFF"/>
        </w:rPr>
        <w:t xml:space="preserve"> </w:t>
      </w:r>
      <w:r w:rsidR="00420E5D" w:rsidRPr="00E30AD4">
        <w:rPr>
          <w:rStyle w:val="informationalsmall"/>
          <w:rFonts w:ascii="Times New Roman" w:hAnsi="Times New Roman" w:cs="Times New Roman"/>
          <w:sz w:val="24"/>
          <w:szCs w:val="24"/>
          <w:shd w:val="clear" w:color="auto" w:fill="FFFFFF"/>
        </w:rPr>
        <w:t xml:space="preserve">659-690 </w:t>
      </w:r>
      <w:r w:rsidR="00420E5D" w:rsidRPr="00E30AD4">
        <w:rPr>
          <w:rFonts w:ascii="Times New Roman" w:hAnsi="Times New Roman" w:cs="Times New Roman"/>
          <w:sz w:val="24"/>
          <w:szCs w:val="24"/>
        </w:rPr>
        <w:t>(</w:t>
      </w:r>
      <w:r w:rsidR="00420E5D" w:rsidRPr="00E30AD4">
        <w:rPr>
          <w:rStyle w:val="informationalsmall"/>
          <w:rFonts w:ascii="Times New Roman" w:hAnsi="Times New Roman" w:cs="Times New Roman"/>
          <w:sz w:val="24"/>
          <w:szCs w:val="24"/>
          <w:shd w:val="clear" w:color="auto" w:fill="FFFFFF"/>
        </w:rPr>
        <w:t>1</w:t>
      </w:r>
      <w:r w:rsidR="00420E5D" w:rsidRPr="00E30AD4">
        <w:rPr>
          <w:rStyle w:val="informationalsmall"/>
          <w:rFonts w:ascii="Times New Roman" w:hAnsi="Times New Roman" w:cs="Times New Roman"/>
          <w:sz w:val="24"/>
          <w:szCs w:val="24"/>
          <w:shd w:val="clear" w:color="auto" w:fill="FFFFFF"/>
          <w:vertAlign w:val="superscript"/>
        </w:rPr>
        <w:t>st</w:t>
      </w:r>
      <w:r w:rsidR="00420E5D" w:rsidRPr="00E30AD4">
        <w:rPr>
          <w:rStyle w:val="informationalsmall"/>
          <w:rFonts w:ascii="Times New Roman" w:hAnsi="Times New Roman" w:cs="Times New Roman"/>
          <w:sz w:val="24"/>
          <w:szCs w:val="24"/>
          <w:shd w:val="clear" w:color="auto" w:fill="FFFFFF"/>
        </w:rPr>
        <w:t xml:space="preserve"> Dist., 1995)</w:t>
      </w:r>
      <w:r w:rsidR="00420E5D" w:rsidRPr="00E30AD4">
        <w:rPr>
          <w:rFonts w:ascii="Times New Roman" w:eastAsia="Times New Roman" w:hAnsi="Times New Roman" w:cs="Times New Roman"/>
          <w:sz w:val="24"/>
          <w:szCs w:val="24"/>
        </w:rPr>
        <w:t>.</w:t>
      </w:r>
    </w:p>
    <w:p w14:paraId="1CE2FFE5" w14:textId="6B6CB391" w:rsidR="00420E5D" w:rsidRPr="00E30AD4" w:rsidRDefault="00420E5D" w:rsidP="000D0CF1">
      <w:pPr>
        <w:spacing w:after="0" w:line="480" w:lineRule="auto"/>
        <w:ind w:firstLine="720"/>
        <w:contextualSpacing/>
        <w:rPr>
          <w:rFonts w:ascii="Times New Roman" w:eastAsia="Times New Roman" w:hAnsi="Times New Roman" w:cs="Times New Roman"/>
          <w:sz w:val="24"/>
          <w:szCs w:val="24"/>
        </w:rPr>
      </w:pPr>
      <w:r w:rsidRPr="00E30AD4">
        <w:rPr>
          <w:rFonts w:ascii="Times New Roman" w:eastAsia="Times New Roman" w:hAnsi="Times New Roman" w:cs="Times New Roman"/>
          <w:sz w:val="24"/>
          <w:szCs w:val="24"/>
        </w:rPr>
        <w:t xml:space="preserve">There would be a constant destruction of the attorney-client relationship if clients were required to determine their attorney’s malpractice at the exact time of incident. </w:t>
      </w:r>
      <w:r w:rsidR="001E3241" w:rsidRPr="00E30AD4">
        <w:rPr>
          <w:rFonts w:ascii="Times New Roman" w:eastAsia="Times New Roman" w:hAnsi="Times New Roman" w:cs="Times New Roman"/>
          <w:sz w:val="24"/>
          <w:szCs w:val="24"/>
        </w:rPr>
        <w:t>“</w:t>
      </w:r>
      <w:r w:rsidRPr="00E30AD4">
        <w:rPr>
          <w:rFonts w:ascii="Times New Roman" w:eastAsia="Times New Roman" w:hAnsi="Times New Roman" w:cs="Times New Roman"/>
          <w:sz w:val="24"/>
          <w:szCs w:val="24"/>
        </w:rPr>
        <w:t xml:space="preserve">If the client must ascertain malpractice </w:t>
      </w:r>
      <w:proofErr w:type="gramStart"/>
      <w:r w:rsidRPr="00E30AD4">
        <w:rPr>
          <w:rFonts w:ascii="Times New Roman" w:eastAsia="Times New Roman" w:hAnsi="Times New Roman" w:cs="Times New Roman"/>
          <w:sz w:val="24"/>
          <w:szCs w:val="24"/>
        </w:rPr>
        <w:t>at the moment</w:t>
      </w:r>
      <w:proofErr w:type="gramEnd"/>
      <w:r w:rsidRPr="00E30AD4">
        <w:rPr>
          <w:rFonts w:ascii="Times New Roman" w:eastAsia="Times New Roman" w:hAnsi="Times New Roman" w:cs="Times New Roman"/>
          <w:sz w:val="24"/>
          <w:szCs w:val="24"/>
        </w:rPr>
        <w:t xml:space="preserve"> of its incidence, the client must hire a second professional to observe the work of the first, an expensive and impractical duplication, clearly destructive of the confidential relationship between the practitioner and his client. </w:t>
      </w:r>
      <w:r w:rsidRPr="00E30AD4">
        <w:rPr>
          <w:rFonts w:ascii="Times New Roman" w:eastAsia="Times New Roman" w:hAnsi="Times New Roman" w:cs="Times New Roman"/>
          <w:sz w:val="24"/>
          <w:szCs w:val="24"/>
          <w:shd w:val="clear" w:color="auto" w:fill="FFFFFF"/>
        </w:rPr>
        <w:t xml:space="preserve">Therefore, it is the realized injury to the client, not the attorney's misapplication of the expertise, which marks the point in time for measuring compliance with a statute of limitations period.” (internal citations omitted) </w:t>
      </w:r>
      <w:r w:rsidRPr="00E30AD4">
        <w:rPr>
          <w:rFonts w:ascii="Times New Roman" w:hAnsi="Times New Roman" w:cs="Times New Roman"/>
          <w:i/>
          <w:iCs/>
          <w:sz w:val="24"/>
          <w:szCs w:val="24"/>
          <w:shd w:val="clear" w:color="auto" w:fill="FFFFFF"/>
        </w:rPr>
        <w:t>Goodman</w:t>
      </w:r>
      <w:r w:rsidRPr="00E30AD4">
        <w:rPr>
          <w:rFonts w:ascii="Times New Roman" w:hAnsi="Times New Roman" w:cs="Times New Roman"/>
          <w:bCs/>
          <w:i/>
          <w:sz w:val="24"/>
          <w:szCs w:val="24"/>
          <w:shd w:val="clear" w:color="auto" w:fill="FFFFFF"/>
        </w:rPr>
        <w:t xml:space="preserve"> v. Harbor Market, Ltd</w:t>
      </w:r>
      <w:r w:rsidRPr="00E30AD4">
        <w:rPr>
          <w:rFonts w:ascii="Times New Roman" w:hAnsi="Times New Roman" w:cs="Times New Roman"/>
          <w:bCs/>
          <w:sz w:val="24"/>
          <w:szCs w:val="24"/>
          <w:shd w:val="clear" w:color="auto" w:fill="FFFFFF"/>
        </w:rPr>
        <w:t>.</w:t>
      </w:r>
      <w:r w:rsidRPr="00E30AD4">
        <w:rPr>
          <w:rFonts w:ascii="Times New Roman" w:hAnsi="Times New Roman" w:cs="Times New Roman"/>
          <w:i/>
          <w:iCs/>
          <w:sz w:val="24"/>
          <w:szCs w:val="24"/>
          <w:shd w:val="clear" w:color="auto" w:fill="FFFFFF"/>
        </w:rPr>
        <w:t>,</w:t>
      </w:r>
      <w:r w:rsidRPr="00E30AD4">
        <w:rPr>
          <w:rStyle w:val="informationalsmall"/>
          <w:rFonts w:ascii="Times New Roman" w:hAnsi="Times New Roman" w:cs="Times New Roman"/>
          <w:sz w:val="24"/>
          <w:szCs w:val="24"/>
          <w:shd w:val="clear" w:color="auto" w:fill="FFFFFF"/>
        </w:rPr>
        <w:t xml:space="preserve"> 278 Ill.App.3d 684, 689-690 </w:t>
      </w:r>
      <w:r w:rsidRPr="00E30AD4">
        <w:rPr>
          <w:rFonts w:ascii="Times New Roman" w:hAnsi="Times New Roman" w:cs="Times New Roman"/>
          <w:sz w:val="24"/>
          <w:szCs w:val="24"/>
        </w:rPr>
        <w:t>(</w:t>
      </w:r>
      <w:r w:rsidRPr="00E30AD4">
        <w:rPr>
          <w:rStyle w:val="informationalsmall"/>
          <w:rFonts w:ascii="Times New Roman" w:hAnsi="Times New Roman" w:cs="Times New Roman"/>
          <w:sz w:val="24"/>
          <w:szCs w:val="24"/>
          <w:shd w:val="clear" w:color="auto" w:fill="FFFFFF"/>
        </w:rPr>
        <w:t>1</w:t>
      </w:r>
      <w:r w:rsidRPr="00E30AD4">
        <w:rPr>
          <w:rStyle w:val="informationalsmall"/>
          <w:rFonts w:ascii="Times New Roman" w:hAnsi="Times New Roman" w:cs="Times New Roman"/>
          <w:sz w:val="24"/>
          <w:szCs w:val="24"/>
          <w:shd w:val="clear" w:color="auto" w:fill="FFFFFF"/>
          <w:vertAlign w:val="superscript"/>
        </w:rPr>
        <w:t>st</w:t>
      </w:r>
      <w:r w:rsidRPr="00E30AD4">
        <w:rPr>
          <w:rStyle w:val="informationalsmall"/>
          <w:rFonts w:ascii="Times New Roman" w:hAnsi="Times New Roman" w:cs="Times New Roman"/>
          <w:sz w:val="24"/>
          <w:szCs w:val="24"/>
          <w:shd w:val="clear" w:color="auto" w:fill="FFFFFF"/>
        </w:rPr>
        <w:t xml:space="preserve"> Dist., 1995)</w:t>
      </w:r>
      <w:r w:rsidRPr="00E30AD4">
        <w:rPr>
          <w:rFonts w:ascii="Times New Roman" w:eastAsia="Times New Roman" w:hAnsi="Times New Roman" w:cs="Times New Roman"/>
          <w:sz w:val="24"/>
          <w:szCs w:val="24"/>
        </w:rPr>
        <w:t>.</w:t>
      </w:r>
    </w:p>
    <w:p w14:paraId="00169AD3" w14:textId="61F36C7A" w:rsidR="00BD4171" w:rsidRPr="00E30AD4" w:rsidRDefault="00BD4171" w:rsidP="000D0CF1">
      <w:pPr>
        <w:spacing w:after="0" w:line="480" w:lineRule="auto"/>
        <w:rPr>
          <w:rFonts w:ascii="Times New Roman" w:hAnsi="Times New Roman" w:cs="Times New Roman"/>
          <w:sz w:val="24"/>
          <w:szCs w:val="24"/>
        </w:rPr>
      </w:pPr>
      <w:r w:rsidRPr="00E30AD4">
        <w:rPr>
          <w:rFonts w:ascii="Times New Roman" w:hAnsi="Times New Roman" w:cs="Times New Roman"/>
          <w:sz w:val="24"/>
          <w:szCs w:val="24"/>
        </w:rPr>
        <w:tab/>
        <w:t xml:space="preserve">DULBERG’s Complaint was filed on November 28, 2017. The Complaint clearly sets forth when DULBERG became aware of the negligence of the Defendants as argued below. (See Complaint attached hereto as </w:t>
      </w:r>
      <w:r w:rsidRPr="00E30AD4">
        <w:rPr>
          <w:rFonts w:ascii="Times New Roman" w:hAnsi="Times New Roman" w:cs="Times New Roman"/>
          <w:sz w:val="24"/>
          <w:szCs w:val="24"/>
          <w:u w:val="single"/>
        </w:rPr>
        <w:t>Exhibit B</w:t>
      </w:r>
      <w:r w:rsidRPr="00E30AD4">
        <w:rPr>
          <w:rFonts w:ascii="Times New Roman" w:hAnsi="Times New Roman" w:cs="Times New Roman"/>
          <w:sz w:val="24"/>
          <w:szCs w:val="24"/>
        </w:rPr>
        <w:t>, ¶19, 20).</w:t>
      </w:r>
    </w:p>
    <w:p w14:paraId="11F1CF00" w14:textId="6C6E92A7" w:rsidR="00C16EFC" w:rsidRPr="00E30AD4" w:rsidRDefault="005F0147" w:rsidP="000D0CF1">
      <w:pPr>
        <w:spacing w:after="0" w:line="480" w:lineRule="auto"/>
        <w:ind w:firstLine="720"/>
        <w:contextualSpacing/>
        <w:rPr>
          <w:rFonts w:ascii="Times New Roman" w:hAnsi="Times New Roman" w:cs="Times New Roman"/>
          <w:sz w:val="24"/>
          <w:szCs w:val="24"/>
        </w:rPr>
      </w:pPr>
      <w:r>
        <w:rPr>
          <w:rFonts w:ascii="Times New Roman" w:eastAsia="Times New Roman" w:hAnsi="Times New Roman" w:cs="Times New Roman"/>
          <w:sz w:val="24"/>
          <w:szCs w:val="24"/>
        </w:rPr>
        <w:t>I</w:t>
      </w:r>
      <w:r w:rsidR="00420E5D" w:rsidRPr="00E30AD4">
        <w:rPr>
          <w:rFonts w:ascii="Times New Roman" w:eastAsia="Times New Roman" w:hAnsi="Times New Roman" w:cs="Times New Roman"/>
          <w:sz w:val="24"/>
          <w:szCs w:val="24"/>
        </w:rPr>
        <w:t xml:space="preserve">t was not until </w:t>
      </w:r>
      <w:r w:rsidR="001E3241" w:rsidRPr="00E30AD4">
        <w:rPr>
          <w:rFonts w:ascii="Times New Roman" w:eastAsia="Times New Roman" w:hAnsi="Times New Roman" w:cs="Times New Roman"/>
          <w:sz w:val="24"/>
          <w:szCs w:val="24"/>
        </w:rPr>
        <w:t xml:space="preserve">December 16, </w:t>
      </w:r>
      <w:r w:rsidR="00610E51" w:rsidRPr="00E30AD4">
        <w:rPr>
          <w:rFonts w:ascii="Times New Roman" w:eastAsia="Times New Roman" w:hAnsi="Times New Roman" w:cs="Times New Roman"/>
          <w:sz w:val="24"/>
          <w:szCs w:val="24"/>
        </w:rPr>
        <w:t>2016</w:t>
      </w:r>
      <w:r w:rsidR="00420E5D" w:rsidRPr="00E30AD4">
        <w:rPr>
          <w:rFonts w:ascii="Times New Roman" w:eastAsia="Times New Roman" w:hAnsi="Times New Roman" w:cs="Times New Roman"/>
          <w:sz w:val="24"/>
          <w:szCs w:val="24"/>
        </w:rPr>
        <w:t xml:space="preserve"> that </w:t>
      </w:r>
      <w:r w:rsidR="00044156" w:rsidRPr="00E30AD4">
        <w:rPr>
          <w:rFonts w:ascii="Times New Roman" w:hAnsi="Times New Roman" w:cs="Times New Roman"/>
          <w:sz w:val="24"/>
          <w:szCs w:val="24"/>
        </w:rPr>
        <w:t>DULBERG</w:t>
      </w:r>
      <w:r w:rsidR="00044156" w:rsidRPr="00E30AD4">
        <w:rPr>
          <w:rFonts w:ascii="Times New Roman" w:eastAsia="Times New Roman" w:hAnsi="Times New Roman" w:cs="Times New Roman"/>
          <w:sz w:val="24"/>
          <w:szCs w:val="24"/>
        </w:rPr>
        <w:t xml:space="preserve"> </w:t>
      </w:r>
      <w:r w:rsidR="00420E5D" w:rsidRPr="00E30AD4">
        <w:rPr>
          <w:rFonts w:ascii="Times New Roman" w:eastAsia="Times New Roman" w:hAnsi="Times New Roman" w:cs="Times New Roman"/>
          <w:sz w:val="24"/>
          <w:szCs w:val="24"/>
        </w:rPr>
        <w:t>was informed by outside counsel that he may have a claim for legal malpractice</w:t>
      </w:r>
      <w:r w:rsidR="00C16EFC" w:rsidRPr="00E30AD4">
        <w:rPr>
          <w:rFonts w:ascii="Times New Roman" w:eastAsia="Times New Roman" w:hAnsi="Times New Roman" w:cs="Times New Roman"/>
          <w:sz w:val="24"/>
          <w:szCs w:val="24"/>
        </w:rPr>
        <w:t>:</w:t>
      </w:r>
    </w:p>
    <w:p w14:paraId="05428D2A" w14:textId="646FF64A" w:rsidR="00C16EFC" w:rsidRPr="00E30AD4" w:rsidRDefault="00C16EFC" w:rsidP="00C16EFC">
      <w:pPr>
        <w:spacing w:line="240" w:lineRule="auto"/>
        <w:ind w:left="720"/>
        <w:rPr>
          <w:rFonts w:ascii="Times New Roman" w:hAnsi="Times New Roman" w:cs="Times New Roman"/>
          <w:sz w:val="24"/>
          <w:szCs w:val="24"/>
        </w:rPr>
      </w:pPr>
      <w:r w:rsidRPr="00E30AD4">
        <w:rPr>
          <w:rFonts w:ascii="Times New Roman" w:hAnsi="Times New Roman" w:cs="Times New Roman"/>
          <w:sz w:val="24"/>
          <w:szCs w:val="24"/>
        </w:rPr>
        <w:t>“19.</w:t>
      </w:r>
      <w:r w:rsidRPr="00E30AD4">
        <w:rPr>
          <w:rFonts w:ascii="Times New Roman" w:hAnsi="Times New Roman" w:cs="Times New Roman"/>
          <w:sz w:val="24"/>
          <w:szCs w:val="24"/>
        </w:rPr>
        <w:tab/>
        <w:t>Until the time of the mediation award, DULBURG had no reason to believe he could not recover the full amount of his injuries, based on POPOVICH’S and MAST’S representations to DULBERG that he could recover the full amount of his injuries from Gagnon, and that the inclusion of the McGuire’s would only complicate the case.</w:t>
      </w:r>
    </w:p>
    <w:p w14:paraId="7D2A0DA7" w14:textId="77777777" w:rsidR="00C16EFC" w:rsidRPr="00E30AD4" w:rsidRDefault="00C16EFC" w:rsidP="00C16EFC">
      <w:pPr>
        <w:spacing w:after="0" w:line="240" w:lineRule="auto"/>
        <w:ind w:left="720"/>
        <w:contextualSpacing/>
        <w:rPr>
          <w:rFonts w:ascii="Times New Roman" w:hAnsi="Times New Roman" w:cs="Times New Roman"/>
          <w:sz w:val="24"/>
          <w:szCs w:val="24"/>
        </w:rPr>
      </w:pPr>
      <w:r w:rsidRPr="00E30AD4">
        <w:rPr>
          <w:rFonts w:ascii="Times New Roman" w:hAnsi="Times New Roman" w:cs="Times New Roman"/>
          <w:sz w:val="24"/>
          <w:szCs w:val="24"/>
        </w:rPr>
        <w:t>20.</w:t>
      </w:r>
      <w:r w:rsidRPr="00E30AD4">
        <w:rPr>
          <w:rFonts w:ascii="Times New Roman" w:hAnsi="Times New Roman" w:cs="Times New Roman"/>
          <w:sz w:val="24"/>
          <w:szCs w:val="24"/>
        </w:rPr>
        <w:tab/>
        <w:t xml:space="preserve">Following the execution of the mediation agreement with the “high-low agreement” contained therein, and the final mediation award, DULBURG realized for the first time that the information MAST and POPOVICH had given DULBERG was false and misleading, and that in fact, the dismissal of the McGuire’s was a serious and substantial mistake. Following the mediation, DULBERG was advised to seek an independent opinion from an attorney handling Legal Malpractice </w:t>
      </w:r>
      <w:proofErr w:type="gramStart"/>
      <w:r w:rsidRPr="00E30AD4">
        <w:rPr>
          <w:rFonts w:ascii="Times New Roman" w:hAnsi="Times New Roman" w:cs="Times New Roman"/>
          <w:sz w:val="24"/>
          <w:szCs w:val="24"/>
        </w:rPr>
        <w:t>matters, and</w:t>
      </w:r>
      <w:proofErr w:type="gramEnd"/>
      <w:r w:rsidRPr="00E30AD4">
        <w:rPr>
          <w:rFonts w:ascii="Times New Roman" w:hAnsi="Times New Roman" w:cs="Times New Roman"/>
          <w:sz w:val="24"/>
          <w:szCs w:val="24"/>
        </w:rPr>
        <w:t xml:space="preserve"> received that opinion on or about December 16, 2016.” </w:t>
      </w:r>
    </w:p>
    <w:p w14:paraId="5F25269A" w14:textId="4BA11186" w:rsidR="00C16EFC" w:rsidRPr="00E30AD4" w:rsidRDefault="00C16EFC" w:rsidP="00C16EFC">
      <w:pPr>
        <w:spacing w:after="0" w:line="240" w:lineRule="auto"/>
        <w:ind w:left="720"/>
        <w:contextualSpacing/>
        <w:rPr>
          <w:rFonts w:ascii="Times New Roman" w:hAnsi="Times New Roman" w:cs="Times New Roman"/>
          <w:sz w:val="24"/>
          <w:szCs w:val="24"/>
        </w:rPr>
      </w:pPr>
      <w:r w:rsidRPr="00E30AD4">
        <w:rPr>
          <w:rFonts w:ascii="Times New Roman" w:hAnsi="Times New Roman" w:cs="Times New Roman"/>
          <w:sz w:val="24"/>
          <w:szCs w:val="24"/>
        </w:rPr>
        <w:t xml:space="preserve">(See Complaint attached hereto as </w:t>
      </w:r>
      <w:r w:rsidRPr="00E30AD4">
        <w:rPr>
          <w:rFonts w:ascii="Times New Roman" w:hAnsi="Times New Roman" w:cs="Times New Roman"/>
          <w:sz w:val="24"/>
          <w:szCs w:val="24"/>
          <w:u w:val="single"/>
        </w:rPr>
        <w:t>Exhibit B</w:t>
      </w:r>
      <w:r w:rsidRPr="00E30AD4">
        <w:rPr>
          <w:rFonts w:ascii="Times New Roman" w:hAnsi="Times New Roman" w:cs="Times New Roman"/>
          <w:sz w:val="24"/>
          <w:szCs w:val="24"/>
        </w:rPr>
        <w:t>, ¶19, 20).</w:t>
      </w:r>
    </w:p>
    <w:p w14:paraId="652E2D64" w14:textId="315E29A2" w:rsidR="00C16EFC" w:rsidRPr="00E30AD4" w:rsidRDefault="00C16EFC" w:rsidP="00C16EFC">
      <w:pPr>
        <w:spacing w:line="240" w:lineRule="auto"/>
        <w:ind w:left="720"/>
        <w:rPr>
          <w:rFonts w:ascii="Times New Roman" w:hAnsi="Times New Roman" w:cs="Times New Roman"/>
          <w:sz w:val="24"/>
          <w:szCs w:val="24"/>
        </w:rPr>
      </w:pPr>
    </w:p>
    <w:p w14:paraId="7D1EE7F8" w14:textId="14D1C37C" w:rsidR="00420E5D" w:rsidRPr="00E30AD4" w:rsidRDefault="00610E51" w:rsidP="000D0CF1">
      <w:pPr>
        <w:spacing w:after="0" w:line="480" w:lineRule="auto"/>
        <w:ind w:firstLine="720"/>
        <w:contextualSpacing/>
        <w:rPr>
          <w:rFonts w:ascii="Times New Roman" w:eastAsia="Times New Roman" w:hAnsi="Times New Roman" w:cs="Times New Roman"/>
          <w:sz w:val="24"/>
          <w:szCs w:val="24"/>
        </w:rPr>
      </w:pPr>
      <w:r w:rsidRPr="00E30AD4">
        <w:rPr>
          <w:rFonts w:ascii="Times New Roman" w:eastAsia="Times New Roman" w:hAnsi="Times New Roman" w:cs="Times New Roman"/>
          <w:sz w:val="24"/>
          <w:szCs w:val="24"/>
        </w:rPr>
        <w:t xml:space="preserve">DULBERG would have had until December </w:t>
      </w:r>
      <w:r w:rsidR="00554ADB" w:rsidRPr="00E30AD4">
        <w:rPr>
          <w:rFonts w:ascii="Times New Roman" w:eastAsia="Times New Roman" w:hAnsi="Times New Roman" w:cs="Times New Roman"/>
          <w:sz w:val="24"/>
          <w:szCs w:val="24"/>
        </w:rPr>
        <w:t xml:space="preserve">16, </w:t>
      </w:r>
      <w:r w:rsidRPr="00E30AD4">
        <w:rPr>
          <w:rFonts w:ascii="Times New Roman" w:eastAsia="Times New Roman" w:hAnsi="Times New Roman" w:cs="Times New Roman"/>
          <w:sz w:val="24"/>
          <w:szCs w:val="24"/>
        </w:rPr>
        <w:t>2018 to bring his claims</w:t>
      </w:r>
      <w:r w:rsidR="00554ADB" w:rsidRPr="00E30AD4">
        <w:rPr>
          <w:rFonts w:ascii="Times New Roman" w:eastAsia="Times New Roman" w:hAnsi="Times New Roman" w:cs="Times New Roman"/>
          <w:sz w:val="24"/>
          <w:szCs w:val="24"/>
        </w:rPr>
        <w:t xml:space="preserve">, or at the earliest by December 8, 2018, two years after DULBERG received the binding mediation award. </w:t>
      </w:r>
      <w:r w:rsidR="00420E5D" w:rsidRPr="00E30AD4">
        <w:rPr>
          <w:rFonts w:ascii="Times New Roman" w:eastAsia="Times New Roman" w:hAnsi="Times New Roman" w:cs="Times New Roman"/>
          <w:sz w:val="24"/>
          <w:szCs w:val="24"/>
        </w:rPr>
        <w:t xml:space="preserve">Thus, the Complaint filed on </w:t>
      </w:r>
      <w:r w:rsidRPr="00E30AD4">
        <w:rPr>
          <w:rFonts w:ascii="Times New Roman" w:eastAsia="Times New Roman" w:hAnsi="Times New Roman" w:cs="Times New Roman"/>
          <w:sz w:val="24"/>
          <w:szCs w:val="24"/>
        </w:rPr>
        <w:t>November 28, 2017 is timely filed</w:t>
      </w:r>
      <w:r w:rsidR="00420E5D" w:rsidRPr="00E30AD4">
        <w:rPr>
          <w:rFonts w:ascii="Times New Roman" w:eastAsia="Times New Roman" w:hAnsi="Times New Roman" w:cs="Times New Roman"/>
          <w:sz w:val="24"/>
          <w:szCs w:val="24"/>
        </w:rPr>
        <w:t xml:space="preserve">. </w:t>
      </w:r>
    </w:p>
    <w:p w14:paraId="3A22E149" w14:textId="4FB4285F" w:rsidR="001E3241" w:rsidRPr="00E30AD4" w:rsidRDefault="001E3241" w:rsidP="000D0CF1">
      <w:pPr>
        <w:spacing w:after="0" w:line="480" w:lineRule="auto"/>
        <w:ind w:firstLine="720"/>
        <w:contextualSpacing/>
        <w:rPr>
          <w:rFonts w:ascii="Times New Roman" w:eastAsia="Times New Roman" w:hAnsi="Times New Roman" w:cs="Times New Roman"/>
          <w:sz w:val="24"/>
          <w:szCs w:val="24"/>
        </w:rPr>
      </w:pPr>
      <w:r w:rsidRPr="00E30AD4">
        <w:rPr>
          <w:rFonts w:ascii="Times New Roman" w:eastAsia="Times New Roman" w:hAnsi="Times New Roman" w:cs="Times New Roman"/>
          <w:sz w:val="24"/>
          <w:szCs w:val="24"/>
        </w:rPr>
        <w:t xml:space="preserve">Defendants incorrectly pled that DULBERG </w:t>
      </w:r>
      <w:r w:rsidR="00406846" w:rsidRPr="00E30AD4">
        <w:rPr>
          <w:rFonts w:ascii="Times New Roman" w:eastAsia="Times New Roman" w:hAnsi="Times New Roman" w:cs="Times New Roman"/>
          <w:sz w:val="24"/>
          <w:szCs w:val="24"/>
        </w:rPr>
        <w:t>did not provide any other explanation about why he was unaware of a claim until December 16, 2016. (</w:t>
      </w:r>
      <w:r w:rsidR="004E4B6C" w:rsidRPr="00E30AD4">
        <w:rPr>
          <w:rFonts w:ascii="Times New Roman" w:hAnsi="Times New Roman" w:cs="Times New Roman"/>
          <w:sz w:val="24"/>
          <w:szCs w:val="24"/>
        </w:rPr>
        <w:t xml:space="preserve">See Defendants’ </w:t>
      </w:r>
      <w:r w:rsidR="00196C48">
        <w:rPr>
          <w:rFonts w:ascii="Times New Roman" w:hAnsi="Times New Roman" w:cs="Times New Roman"/>
          <w:sz w:val="24"/>
          <w:szCs w:val="24"/>
        </w:rPr>
        <w:t xml:space="preserve">Memorandum </w:t>
      </w:r>
      <w:r w:rsidR="004E4B6C" w:rsidRPr="00E30AD4">
        <w:rPr>
          <w:rFonts w:ascii="Times New Roman" w:hAnsi="Times New Roman" w:cs="Times New Roman"/>
          <w:sz w:val="24"/>
          <w:szCs w:val="24"/>
        </w:rPr>
        <w:t xml:space="preserve">attached hereto as </w:t>
      </w:r>
      <w:r w:rsidR="004E4B6C" w:rsidRPr="00C71650">
        <w:rPr>
          <w:rFonts w:ascii="Times New Roman" w:hAnsi="Times New Roman" w:cs="Times New Roman"/>
          <w:sz w:val="24"/>
          <w:szCs w:val="24"/>
          <w:u w:val="single"/>
        </w:rPr>
        <w:t>Exhibit A</w:t>
      </w:r>
      <w:r w:rsidR="004E4B6C" w:rsidRPr="00E30AD4">
        <w:rPr>
          <w:rFonts w:ascii="Times New Roman" w:hAnsi="Times New Roman" w:cs="Times New Roman"/>
          <w:sz w:val="24"/>
          <w:szCs w:val="24"/>
        </w:rPr>
        <w:t xml:space="preserve">, </w:t>
      </w:r>
      <w:r w:rsidR="00406846" w:rsidRPr="00E30AD4">
        <w:rPr>
          <w:rFonts w:ascii="Times New Roman" w:eastAsia="Times New Roman" w:hAnsi="Times New Roman" w:cs="Times New Roman"/>
          <w:sz w:val="24"/>
          <w:szCs w:val="24"/>
        </w:rPr>
        <w:t>pg. 8). This is incorrect because DULBERG’s Complaint specifically alleges why DULBERG for the first time realized that the information Defendants gave DULBERG was false or misleading—after the mediation on December 8, 2016.</w:t>
      </w:r>
      <w:r w:rsidR="00406846" w:rsidRPr="00E30AD4">
        <w:rPr>
          <w:rFonts w:ascii="Times New Roman" w:hAnsi="Times New Roman" w:cs="Times New Roman"/>
          <w:sz w:val="24"/>
          <w:szCs w:val="24"/>
        </w:rPr>
        <w:t xml:space="preserve"> (¶</w:t>
      </w:r>
      <w:r w:rsidR="00BD4171" w:rsidRPr="00E30AD4">
        <w:rPr>
          <w:rFonts w:ascii="Times New Roman" w:hAnsi="Times New Roman" w:cs="Times New Roman"/>
          <w:sz w:val="24"/>
          <w:szCs w:val="24"/>
        </w:rPr>
        <w:t>19-</w:t>
      </w:r>
      <w:r w:rsidR="00406846" w:rsidRPr="00E30AD4">
        <w:rPr>
          <w:rFonts w:ascii="Times New Roman" w:hAnsi="Times New Roman" w:cs="Times New Roman"/>
          <w:sz w:val="24"/>
          <w:szCs w:val="24"/>
        </w:rPr>
        <w:t>20).</w:t>
      </w:r>
      <w:r w:rsidR="00554ADB" w:rsidRPr="00E30AD4">
        <w:rPr>
          <w:rFonts w:ascii="Times New Roman" w:hAnsi="Times New Roman" w:cs="Times New Roman"/>
          <w:sz w:val="24"/>
          <w:szCs w:val="24"/>
        </w:rPr>
        <w:t xml:space="preserve"> DULBERG did not discover that the settlement with the </w:t>
      </w:r>
      <w:proofErr w:type="spellStart"/>
      <w:r w:rsidR="00554ADB" w:rsidRPr="00E30AD4">
        <w:rPr>
          <w:rFonts w:ascii="Times New Roman" w:hAnsi="Times New Roman" w:cs="Times New Roman"/>
          <w:sz w:val="24"/>
          <w:szCs w:val="24"/>
        </w:rPr>
        <w:t>McGuires</w:t>
      </w:r>
      <w:proofErr w:type="spellEnd"/>
      <w:r w:rsidR="00554ADB" w:rsidRPr="00E30AD4">
        <w:rPr>
          <w:rFonts w:ascii="Times New Roman" w:hAnsi="Times New Roman" w:cs="Times New Roman"/>
          <w:sz w:val="24"/>
          <w:szCs w:val="24"/>
        </w:rPr>
        <w:t xml:space="preserve"> would limit his recovery until the mediation award was entered</w:t>
      </w:r>
      <w:r w:rsidR="00BD4171" w:rsidRPr="00E30AD4">
        <w:rPr>
          <w:rFonts w:ascii="Times New Roman" w:hAnsi="Times New Roman" w:cs="Times New Roman"/>
          <w:sz w:val="24"/>
          <w:szCs w:val="24"/>
        </w:rPr>
        <w:t xml:space="preserve"> and had no reason to believe he could not recover the full amount of his injuries</w:t>
      </w:r>
      <w:r w:rsidR="00554ADB" w:rsidRPr="00E30AD4">
        <w:rPr>
          <w:rFonts w:ascii="Times New Roman" w:hAnsi="Times New Roman" w:cs="Times New Roman"/>
          <w:sz w:val="24"/>
          <w:szCs w:val="24"/>
        </w:rPr>
        <w:t>.</w:t>
      </w:r>
    </w:p>
    <w:p w14:paraId="5F74BF7D" w14:textId="17F35CCB" w:rsidR="00420E5D" w:rsidRPr="00E30AD4" w:rsidRDefault="00ED2C06" w:rsidP="000D0CF1">
      <w:pPr>
        <w:spacing w:after="0" w:line="480" w:lineRule="auto"/>
        <w:ind w:firstLine="720"/>
        <w:contextualSpacing/>
        <w:rPr>
          <w:rFonts w:ascii="Times New Roman" w:eastAsia="Times New Roman" w:hAnsi="Times New Roman" w:cs="Times New Roman"/>
          <w:sz w:val="24"/>
          <w:szCs w:val="24"/>
        </w:rPr>
      </w:pPr>
      <w:r w:rsidRPr="00E30AD4">
        <w:rPr>
          <w:rFonts w:ascii="Times New Roman" w:eastAsia="Times New Roman" w:hAnsi="Times New Roman" w:cs="Times New Roman"/>
          <w:sz w:val="24"/>
          <w:szCs w:val="24"/>
        </w:rPr>
        <w:t xml:space="preserve">DULBERG’s Complaint is </w:t>
      </w:r>
      <w:r w:rsidR="00BD4171" w:rsidRPr="00E30AD4">
        <w:rPr>
          <w:rFonts w:ascii="Times New Roman" w:eastAsia="Times New Roman" w:hAnsi="Times New Roman" w:cs="Times New Roman"/>
          <w:sz w:val="24"/>
          <w:szCs w:val="24"/>
        </w:rPr>
        <w:t xml:space="preserve">also </w:t>
      </w:r>
      <w:r w:rsidRPr="00E30AD4">
        <w:rPr>
          <w:rFonts w:ascii="Times New Roman" w:eastAsia="Times New Roman" w:hAnsi="Times New Roman" w:cs="Times New Roman"/>
          <w:sz w:val="24"/>
          <w:szCs w:val="24"/>
        </w:rPr>
        <w:t xml:space="preserve">timely filed based on Defendants’ </w:t>
      </w:r>
      <w:r w:rsidR="00E9613F" w:rsidRPr="00E30AD4">
        <w:rPr>
          <w:rFonts w:ascii="Times New Roman" w:eastAsia="Times New Roman" w:hAnsi="Times New Roman" w:cs="Times New Roman"/>
          <w:sz w:val="24"/>
          <w:szCs w:val="24"/>
        </w:rPr>
        <w:t>fraudulent</w:t>
      </w:r>
      <w:r w:rsidRPr="00E30AD4">
        <w:rPr>
          <w:rFonts w:ascii="Times New Roman" w:eastAsia="Times New Roman" w:hAnsi="Times New Roman" w:cs="Times New Roman"/>
          <w:sz w:val="24"/>
          <w:szCs w:val="24"/>
        </w:rPr>
        <w:t xml:space="preserve"> concealment. </w:t>
      </w:r>
      <w:r w:rsidR="00406846" w:rsidRPr="00E30AD4">
        <w:rPr>
          <w:rFonts w:ascii="Times New Roman" w:hAnsi="Times New Roman" w:cs="Times New Roman"/>
          <w:sz w:val="24"/>
          <w:szCs w:val="24"/>
        </w:rPr>
        <w:t>(¶</w:t>
      </w:r>
      <w:r w:rsidR="00BD4171" w:rsidRPr="00E30AD4">
        <w:rPr>
          <w:rFonts w:ascii="Times New Roman" w:hAnsi="Times New Roman" w:cs="Times New Roman"/>
          <w:sz w:val="24"/>
          <w:szCs w:val="24"/>
        </w:rPr>
        <w:t xml:space="preserve">15, 19, 20, </w:t>
      </w:r>
      <w:r w:rsidR="00406846" w:rsidRPr="00E30AD4">
        <w:rPr>
          <w:rFonts w:ascii="Times New Roman" w:hAnsi="Times New Roman" w:cs="Times New Roman"/>
          <w:sz w:val="24"/>
          <w:szCs w:val="24"/>
        </w:rPr>
        <w:t>21(g)(</w:t>
      </w:r>
      <w:proofErr w:type="spellStart"/>
      <w:r w:rsidR="00406846" w:rsidRPr="00E30AD4">
        <w:rPr>
          <w:rFonts w:ascii="Times New Roman" w:hAnsi="Times New Roman" w:cs="Times New Roman"/>
          <w:sz w:val="24"/>
          <w:szCs w:val="24"/>
        </w:rPr>
        <w:t>i</w:t>
      </w:r>
      <w:proofErr w:type="spellEnd"/>
      <w:r w:rsidR="00406846" w:rsidRPr="00E30AD4">
        <w:rPr>
          <w:rFonts w:ascii="Times New Roman" w:hAnsi="Times New Roman" w:cs="Times New Roman"/>
          <w:sz w:val="24"/>
          <w:szCs w:val="24"/>
        </w:rPr>
        <w:t>)(j)).</w:t>
      </w:r>
    </w:p>
    <w:p w14:paraId="045341CF" w14:textId="219F1371" w:rsidR="00CD6BFB" w:rsidRPr="00E30AD4" w:rsidRDefault="00610E51" w:rsidP="005F0147">
      <w:pPr>
        <w:spacing w:after="0" w:line="240" w:lineRule="auto"/>
        <w:rPr>
          <w:rFonts w:ascii="Times New Roman" w:hAnsi="Times New Roman" w:cs="Times New Roman"/>
          <w:bCs/>
          <w:sz w:val="24"/>
          <w:szCs w:val="24"/>
        </w:rPr>
      </w:pPr>
      <w:r w:rsidRPr="00E30AD4">
        <w:rPr>
          <w:rFonts w:ascii="Times New Roman" w:hAnsi="Times New Roman" w:cs="Times New Roman"/>
          <w:sz w:val="24"/>
          <w:szCs w:val="24"/>
        </w:rPr>
        <w:tab/>
      </w:r>
      <w:r w:rsidR="00A41893" w:rsidRPr="00E30AD4">
        <w:rPr>
          <w:rFonts w:ascii="Times New Roman" w:hAnsi="Times New Roman" w:cs="Times New Roman"/>
          <w:bCs/>
          <w:sz w:val="24"/>
          <w:szCs w:val="24"/>
        </w:rPr>
        <w:t xml:space="preserve"> </w:t>
      </w:r>
      <w:r w:rsidR="00A41893" w:rsidRPr="00E30AD4">
        <w:rPr>
          <w:rStyle w:val="cosearchterm"/>
          <w:rFonts w:ascii="Times New Roman" w:hAnsi="Times New Roman" w:cs="Times New Roman"/>
          <w:bCs/>
          <w:sz w:val="24"/>
          <w:szCs w:val="24"/>
        </w:rPr>
        <w:t>Fraudulent</w:t>
      </w:r>
      <w:r w:rsidR="00A41893" w:rsidRPr="00E30AD4">
        <w:rPr>
          <w:rFonts w:ascii="Times New Roman" w:hAnsi="Times New Roman" w:cs="Times New Roman"/>
          <w:sz w:val="24"/>
          <w:szCs w:val="24"/>
        </w:rPr>
        <w:t> </w:t>
      </w:r>
      <w:r w:rsidR="00A41893" w:rsidRPr="00E30AD4">
        <w:rPr>
          <w:rStyle w:val="cosearchterm"/>
          <w:rFonts w:ascii="Times New Roman" w:hAnsi="Times New Roman" w:cs="Times New Roman"/>
          <w:bCs/>
          <w:sz w:val="24"/>
          <w:szCs w:val="24"/>
        </w:rPr>
        <w:t>concealment</w:t>
      </w:r>
      <w:r w:rsidR="00A41893" w:rsidRPr="00E30AD4">
        <w:rPr>
          <w:rFonts w:ascii="Times New Roman" w:hAnsi="Times New Roman" w:cs="Times New Roman"/>
          <w:sz w:val="24"/>
          <w:szCs w:val="24"/>
        </w:rPr>
        <w:t xml:space="preserve"> stops the running of the limitations period until the cause of action is discovered. </w:t>
      </w:r>
      <w:r w:rsidR="00A41893" w:rsidRPr="00E30AD4">
        <w:rPr>
          <w:rFonts w:ascii="Times New Roman" w:hAnsi="Times New Roman" w:cs="Times New Roman"/>
          <w:i/>
          <w:sz w:val="24"/>
          <w:szCs w:val="24"/>
        </w:rPr>
        <w:t xml:space="preserve">Henderson Square Condominium </w:t>
      </w:r>
      <w:proofErr w:type="spellStart"/>
      <w:r w:rsidR="00A41893" w:rsidRPr="00E30AD4">
        <w:rPr>
          <w:rFonts w:ascii="Times New Roman" w:hAnsi="Times New Roman" w:cs="Times New Roman"/>
          <w:i/>
          <w:sz w:val="24"/>
          <w:szCs w:val="24"/>
        </w:rPr>
        <w:t>Ass'n</w:t>
      </w:r>
      <w:proofErr w:type="spellEnd"/>
      <w:r w:rsidR="00A41893" w:rsidRPr="00E30AD4">
        <w:rPr>
          <w:rFonts w:ascii="Times New Roman" w:hAnsi="Times New Roman" w:cs="Times New Roman"/>
          <w:i/>
          <w:sz w:val="24"/>
          <w:szCs w:val="24"/>
        </w:rPr>
        <w:t xml:space="preserve"> v. LAB Townhomes, L.L.C.,</w:t>
      </w:r>
      <w:r w:rsidR="00A41893" w:rsidRPr="00E30AD4">
        <w:rPr>
          <w:rFonts w:ascii="Times New Roman" w:hAnsi="Times New Roman" w:cs="Times New Roman"/>
          <w:sz w:val="24"/>
          <w:szCs w:val="24"/>
        </w:rPr>
        <w:t xml:space="preserve"> </w:t>
      </w:r>
      <w:r w:rsidR="00A41893" w:rsidRPr="00E30AD4">
        <w:rPr>
          <w:rFonts w:ascii="Times New Roman" w:hAnsi="Times New Roman" w:cs="Times New Roman"/>
          <w:bCs/>
          <w:sz w:val="24"/>
          <w:szCs w:val="24"/>
        </w:rPr>
        <w:t>2014 IL App (1st) 130764, ¶94 (1</w:t>
      </w:r>
      <w:r w:rsidR="00A41893" w:rsidRPr="00E30AD4">
        <w:rPr>
          <w:rFonts w:ascii="Times New Roman" w:hAnsi="Times New Roman" w:cs="Times New Roman"/>
          <w:bCs/>
          <w:sz w:val="24"/>
          <w:szCs w:val="24"/>
          <w:vertAlign w:val="superscript"/>
        </w:rPr>
        <w:t>st</w:t>
      </w:r>
      <w:r w:rsidR="00A41893" w:rsidRPr="00E30AD4">
        <w:rPr>
          <w:rFonts w:ascii="Times New Roman" w:hAnsi="Times New Roman" w:cs="Times New Roman"/>
          <w:bCs/>
          <w:sz w:val="24"/>
          <w:szCs w:val="24"/>
        </w:rPr>
        <w:t xml:space="preserve"> Dist., 2014).</w:t>
      </w:r>
    </w:p>
    <w:p w14:paraId="3C861D80" w14:textId="46687073" w:rsidR="00CD6BFB" w:rsidRPr="00E30AD4" w:rsidRDefault="00CD6BFB" w:rsidP="000D0CF1">
      <w:pPr>
        <w:spacing w:after="0" w:line="480" w:lineRule="auto"/>
        <w:rPr>
          <w:rFonts w:ascii="Times New Roman" w:hAnsi="Times New Roman" w:cs="Times New Roman"/>
          <w:bCs/>
          <w:sz w:val="24"/>
          <w:szCs w:val="24"/>
        </w:rPr>
      </w:pPr>
      <w:r w:rsidRPr="00E30AD4">
        <w:rPr>
          <w:rFonts w:ascii="Times New Roman" w:hAnsi="Times New Roman" w:cs="Times New Roman"/>
          <w:sz w:val="24"/>
          <w:szCs w:val="24"/>
        </w:rPr>
        <w:tab/>
        <w:t>To state a claim of </w:t>
      </w:r>
      <w:r w:rsidRPr="00E30AD4">
        <w:rPr>
          <w:rStyle w:val="cosearchterm"/>
          <w:rFonts w:ascii="Times New Roman" w:hAnsi="Times New Roman" w:cs="Times New Roman"/>
          <w:bCs/>
          <w:sz w:val="24"/>
          <w:szCs w:val="24"/>
        </w:rPr>
        <w:t>fraudulent</w:t>
      </w:r>
      <w:r w:rsidRPr="00E30AD4">
        <w:rPr>
          <w:rFonts w:ascii="Times New Roman" w:hAnsi="Times New Roman" w:cs="Times New Roman"/>
          <w:sz w:val="24"/>
          <w:szCs w:val="24"/>
        </w:rPr>
        <w:t> </w:t>
      </w:r>
      <w:r w:rsidRPr="00E30AD4">
        <w:rPr>
          <w:rStyle w:val="cosearchterm"/>
          <w:rFonts w:ascii="Times New Roman" w:hAnsi="Times New Roman" w:cs="Times New Roman"/>
          <w:bCs/>
          <w:sz w:val="24"/>
          <w:szCs w:val="24"/>
        </w:rPr>
        <w:t>concealment</w:t>
      </w:r>
      <w:r w:rsidRPr="00E30AD4">
        <w:rPr>
          <w:rFonts w:ascii="Times New Roman" w:hAnsi="Times New Roman" w:cs="Times New Roman"/>
          <w:sz w:val="24"/>
          <w:szCs w:val="24"/>
        </w:rPr>
        <w:t>, a Plaintiff must allege that “the defendant concealed a material fact when he was under a duty to disclose that fact to plaintiff.” </w:t>
      </w:r>
      <w:r w:rsidRPr="00E30AD4">
        <w:rPr>
          <w:rFonts w:ascii="Times New Roman" w:hAnsi="Times New Roman" w:cs="Times New Roman"/>
          <w:i/>
          <w:sz w:val="24"/>
          <w:szCs w:val="24"/>
        </w:rPr>
        <w:t xml:space="preserve">DeLuna v. </w:t>
      </w:r>
      <w:proofErr w:type="spellStart"/>
      <w:r w:rsidRPr="00E30AD4">
        <w:rPr>
          <w:rFonts w:ascii="Times New Roman" w:hAnsi="Times New Roman" w:cs="Times New Roman"/>
          <w:i/>
          <w:sz w:val="24"/>
          <w:szCs w:val="24"/>
        </w:rPr>
        <w:t>Burciaga</w:t>
      </w:r>
      <w:proofErr w:type="spellEnd"/>
      <w:r w:rsidRPr="00E30AD4">
        <w:rPr>
          <w:rFonts w:ascii="Times New Roman" w:hAnsi="Times New Roman" w:cs="Times New Roman"/>
          <w:sz w:val="24"/>
          <w:szCs w:val="24"/>
        </w:rPr>
        <w:t xml:space="preserve">, </w:t>
      </w:r>
      <w:r w:rsidRPr="00E30AD4">
        <w:rPr>
          <w:rFonts w:ascii="Times New Roman" w:hAnsi="Times New Roman" w:cs="Times New Roman"/>
          <w:bCs/>
          <w:sz w:val="24"/>
          <w:szCs w:val="24"/>
        </w:rPr>
        <w:t>223 Ill.2d 49, 77</w:t>
      </w:r>
      <w:r w:rsidRPr="00E30AD4">
        <w:rPr>
          <w:rFonts w:ascii="Times New Roman" w:hAnsi="Times New Roman" w:cs="Times New Roman"/>
          <w:sz w:val="24"/>
          <w:szCs w:val="24"/>
        </w:rPr>
        <w:t xml:space="preserve"> (Ill, 2006).</w:t>
      </w:r>
    </w:p>
    <w:p w14:paraId="2CBF09F7" w14:textId="2FAEBB21" w:rsidR="00CD6BFB" w:rsidRPr="00E30AD4" w:rsidRDefault="00CD6BFB" w:rsidP="000D0CF1">
      <w:pPr>
        <w:spacing w:after="0" w:line="480" w:lineRule="auto"/>
        <w:ind w:firstLine="720"/>
        <w:rPr>
          <w:rFonts w:ascii="Times New Roman" w:hAnsi="Times New Roman" w:cs="Times New Roman"/>
          <w:sz w:val="24"/>
          <w:szCs w:val="24"/>
        </w:rPr>
      </w:pPr>
      <w:r w:rsidRPr="00E30AD4">
        <w:rPr>
          <w:rFonts w:ascii="Times New Roman" w:hAnsi="Times New Roman" w:cs="Times New Roman"/>
          <w:sz w:val="24"/>
          <w:szCs w:val="24"/>
        </w:rPr>
        <w:t xml:space="preserve">The </w:t>
      </w:r>
      <w:r w:rsidRPr="00E30AD4">
        <w:rPr>
          <w:rFonts w:ascii="Times New Roman" w:hAnsi="Times New Roman" w:cs="Times New Roman"/>
          <w:i/>
          <w:sz w:val="24"/>
          <w:szCs w:val="24"/>
        </w:rPr>
        <w:t xml:space="preserve">DeLuna </w:t>
      </w:r>
      <w:r w:rsidRPr="00E30AD4">
        <w:rPr>
          <w:rFonts w:ascii="Times New Roman" w:hAnsi="Times New Roman" w:cs="Times New Roman"/>
          <w:sz w:val="24"/>
          <w:szCs w:val="24"/>
        </w:rPr>
        <w:t>Court discussed certain situations where there is a duty to disclose a material fact. First, if plaintiff and defendant are in a fiduciary or confidential relationship, then defendant is under a duty to disclose all material facts. Second, a duty to disclose material facts may arise out of a situation where plaintiff places trust and confidence in defendant, thereby placing defendant in a position of influence and superiority over plaintiff. </w:t>
      </w:r>
    </w:p>
    <w:p w14:paraId="588FE9AA" w14:textId="2F01DDA5" w:rsidR="00C16EFC" w:rsidRPr="00E30AD4" w:rsidRDefault="00C16EFC" w:rsidP="00C16EFC">
      <w:pPr>
        <w:spacing w:line="480" w:lineRule="auto"/>
        <w:ind w:firstLine="720"/>
        <w:rPr>
          <w:rFonts w:ascii="Times New Roman" w:hAnsi="Times New Roman" w:cs="Times New Roman"/>
          <w:sz w:val="24"/>
          <w:szCs w:val="24"/>
        </w:rPr>
      </w:pPr>
      <w:r w:rsidRPr="00E30AD4">
        <w:rPr>
          <w:rFonts w:ascii="Times New Roman" w:hAnsi="Times New Roman" w:cs="Times New Roman"/>
          <w:sz w:val="24"/>
          <w:szCs w:val="24"/>
        </w:rPr>
        <w:t xml:space="preserve">Moreover, Defendants’ silence gives rise to DULBERG’s claim for fraudulent concealment, because DULBERG trusted his attorneys. </w:t>
      </w:r>
      <w:r w:rsidRPr="00E30AD4">
        <w:rPr>
          <w:rFonts w:ascii="Times New Roman" w:hAnsi="Times New Roman" w:cs="Times New Roman"/>
          <w:bCs/>
          <w:sz w:val="24"/>
          <w:szCs w:val="24"/>
        </w:rPr>
        <w:t>“</w:t>
      </w:r>
      <w:r w:rsidRPr="00E30AD4">
        <w:rPr>
          <w:rStyle w:val="cosearchterm"/>
          <w:rFonts w:ascii="Times New Roman" w:hAnsi="Times New Roman" w:cs="Times New Roman"/>
          <w:bCs/>
          <w:sz w:val="24"/>
          <w:szCs w:val="24"/>
        </w:rPr>
        <w:t>Silence</w:t>
      </w:r>
      <w:r w:rsidRPr="00E30AD4">
        <w:rPr>
          <w:rStyle w:val="apple-converted-space"/>
          <w:rFonts w:ascii="Times New Roman" w:hAnsi="Times New Roman" w:cs="Times New Roman"/>
          <w:sz w:val="24"/>
          <w:szCs w:val="24"/>
        </w:rPr>
        <w:t> </w:t>
      </w:r>
      <w:r w:rsidRPr="00E30AD4">
        <w:rPr>
          <w:rFonts w:ascii="Times New Roman" w:hAnsi="Times New Roman" w:cs="Times New Roman"/>
          <w:sz w:val="24"/>
          <w:szCs w:val="24"/>
        </w:rPr>
        <w:t>by a person in a position of trust concerning the facts giving rise to a cause of action amounts to fraudulent</w:t>
      </w:r>
      <w:r w:rsidRPr="00E30AD4">
        <w:rPr>
          <w:rStyle w:val="apple-converted-space"/>
          <w:rFonts w:ascii="Times New Roman" w:hAnsi="Times New Roman" w:cs="Times New Roman"/>
          <w:sz w:val="24"/>
          <w:szCs w:val="24"/>
        </w:rPr>
        <w:t> </w:t>
      </w:r>
      <w:r w:rsidRPr="00E30AD4">
        <w:rPr>
          <w:rStyle w:val="cosearchterm"/>
          <w:rFonts w:ascii="Times New Roman" w:hAnsi="Times New Roman" w:cs="Times New Roman"/>
          <w:bCs/>
          <w:sz w:val="24"/>
          <w:szCs w:val="24"/>
        </w:rPr>
        <w:t xml:space="preserve">concealment.” </w:t>
      </w:r>
      <w:r w:rsidRPr="00E30AD4">
        <w:rPr>
          <w:rFonts w:ascii="Times New Roman" w:hAnsi="Times New Roman" w:cs="Times New Roman"/>
          <w:i/>
          <w:sz w:val="24"/>
          <w:szCs w:val="24"/>
        </w:rPr>
        <w:t>Doe v. Boy Scouts of America</w:t>
      </w:r>
      <w:r w:rsidRPr="00E30AD4">
        <w:rPr>
          <w:rFonts w:ascii="Times New Roman" w:hAnsi="Times New Roman" w:cs="Times New Roman"/>
          <w:sz w:val="24"/>
          <w:szCs w:val="24"/>
        </w:rPr>
        <w:t xml:space="preserve">, </w:t>
      </w:r>
      <w:r w:rsidRPr="00E30AD4">
        <w:rPr>
          <w:rFonts w:ascii="Times New Roman" w:hAnsi="Times New Roman" w:cs="Times New Roman"/>
          <w:bCs/>
          <w:sz w:val="24"/>
          <w:szCs w:val="24"/>
        </w:rPr>
        <w:t>66 N.E.3d 433, 456 (1</w:t>
      </w:r>
      <w:r w:rsidRPr="00E30AD4">
        <w:rPr>
          <w:rFonts w:ascii="Times New Roman" w:hAnsi="Times New Roman" w:cs="Times New Roman"/>
          <w:bCs/>
          <w:sz w:val="24"/>
          <w:szCs w:val="24"/>
          <w:vertAlign w:val="superscript"/>
        </w:rPr>
        <w:t>st</w:t>
      </w:r>
      <w:r w:rsidRPr="00E30AD4">
        <w:rPr>
          <w:rFonts w:ascii="Times New Roman" w:hAnsi="Times New Roman" w:cs="Times New Roman"/>
          <w:bCs/>
          <w:sz w:val="24"/>
          <w:szCs w:val="24"/>
        </w:rPr>
        <w:t xml:space="preserve"> Dist., 2016),</w:t>
      </w:r>
    </w:p>
    <w:p w14:paraId="39F634F5" w14:textId="7F726763" w:rsidR="00CD6BFB" w:rsidRPr="00E30AD4" w:rsidRDefault="00CD6BFB" w:rsidP="000D0CF1">
      <w:pPr>
        <w:spacing w:after="0" w:line="480" w:lineRule="auto"/>
        <w:ind w:firstLine="720"/>
        <w:rPr>
          <w:rFonts w:ascii="Times New Roman" w:hAnsi="Times New Roman" w:cs="Times New Roman"/>
          <w:sz w:val="24"/>
          <w:szCs w:val="24"/>
        </w:rPr>
      </w:pPr>
      <w:r w:rsidRPr="00E30AD4">
        <w:rPr>
          <w:rFonts w:ascii="Times New Roman" w:hAnsi="Times New Roman" w:cs="Times New Roman"/>
          <w:sz w:val="24"/>
          <w:szCs w:val="24"/>
        </w:rPr>
        <w:t>DULBERG and Defendants were clearly in a fiduciary and confidential relationship: the attorney-client relationship. Defendants were under a duty to disclose all material facts and information to DULBERG. Defendants failed to do so.</w:t>
      </w:r>
    </w:p>
    <w:p w14:paraId="1363215A" w14:textId="6D9CE727" w:rsidR="00C16EFC" w:rsidRPr="00E30AD4" w:rsidRDefault="00C16EFC" w:rsidP="00C16EFC">
      <w:pPr>
        <w:spacing w:line="480" w:lineRule="auto"/>
        <w:ind w:firstLine="720"/>
        <w:rPr>
          <w:rFonts w:ascii="Times New Roman" w:hAnsi="Times New Roman" w:cs="Times New Roman"/>
          <w:sz w:val="24"/>
          <w:szCs w:val="24"/>
        </w:rPr>
      </w:pPr>
      <w:r w:rsidRPr="00E30AD4">
        <w:rPr>
          <w:rFonts w:ascii="Times New Roman" w:hAnsi="Times New Roman" w:cs="Times New Roman"/>
          <w:sz w:val="24"/>
          <w:szCs w:val="24"/>
        </w:rPr>
        <w:t>“Whether an injured party justifiably relied upon defendants' words or silence depends on the surrounding circumstances and is a </w:t>
      </w:r>
      <w:r w:rsidRPr="00E30AD4">
        <w:rPr>
          <w:rStyle w:val="cosearchterm"/>
          <w:rFonts w:ascii="Times New Roman" w:hAnsi="Times New Roman" w:cs="Times New Roman"/>
          <w:b/>
          <w:bCs/>
          <w:sz w:val="24"/>
          <w:szCs w:val="24"/>
        </w:rPr>
        <w:t>question</w:t>
      </w:r>
      <w:r w:rsidRPr="00E30AD4">
        <w:rPr>
          <w:rFonts w:ascii="Times New Roman" w:hAnsi="Times New Roman" w:cs="Times New Roman"/>
          <w:b/>
          <w:sz w:val="24"/>
          <w:szCs w:val="24"/>
        </w:rPr>
        <w:t> of </w:t>
      </w:r>
      <w:r w:rsidRPr="00E30AD4">
        <w:rPr>
          <w:rStyle w:val="cosearchterm"/>
          <w:rFonts w:ascii="Times New Roman" w:hAnsi="Times New Roman" w:cs="Times New Roman"/>
          <w:b/>
          <w:bCs/>
          <w:sz w:val="24"/>
          <w:szCs w:val="24"/>
        </w:rPr>
        <w:t>fact</w:t>
      </w:r>
      <w:r w:rsidRPr="00E30AD4">
        <w:rPr>
          <w:rStyle w:val="cosearchterm"/>
          <w:rFonts w:ascii="Times New Roman" w:hAnsi="Times New Roman" w:cs="Times New Roman"/>
          <w:bCs/>
          <w:sz w:val="24"/>
          <w:szCs w:val="24"/>
        </w:rPr>
        <w:t xml:space="preserve"> </w:t>
      </w:r>
      <w:r w:rsidRPr="00E30AD4">
        <w:rPr>
          <w:rFonts w:ascii="Times New Roman" w:hAnsi="Times New Roman" w:cs="Times New Roman"/>
          <w:sz w:val="24"/>
          <w:szCs w:val="24"/>
        </w:rPr>
        <w:t xml:space="preserve">that is best left to the trier of fact.” </w:t>
      </w:r>
      <w:proofErr w:type="spellStart"/>
      <w:r w:rsidRPr="00E30AD4">
        <w:rPr>
          <w:rFonts w:ascii="Times New Roman" w:hAnsi="Times New Roman" w:cs="Times New Roman"/>
          <w:i/>
          <w:sz w:val="24"/>
          <w:szCs w:val="24"/>
        </w:rPr>
        <w:t>Abazari</w:t>
      </w:r>
      <w:proofErr w:type="spellEnd"/>
      <w:r w:rsidRPr="00E30AD4">
        <w:rPr>
          <w:rFonts w:ascii="Times New Roman" w:hAnsi="Times New Roman" w:cs="Times New Roman"/>
          <w:i/>
          <w:sz w:val="24"/>
          <w:szCs w:val="24"/>
        </w:rPr>
        <w:t xml:space="preserve"> v. Rosalind Franklin University of Medicine and Science</w:t>
      </w:r>
      <w:r w:rsidRPr="00E30AD4">
        <w:rPr>
          <w:rFonts w:ascii="Times New Roman" w:hAnsi="Times New Roman" w:cs="Times New Roman"/>
          <w:sz w:val="24"/>
          <w:szCs w:val="24"/>
        </w:rPr>
        <w:t xml:space="preserve">, </w:t>
      </w:r>
      <w:r w:rsidRPr="00E30AD4">
        <w:rPr>
          <w:rFonts w:ascii="Times New Roman" w:hAnsi="Times New Roman" w:cs="Times New Roman"/>
          <w:bCs/>
          <w:sz w:val="24"/>
          <w:szCs w:val="24"/>
        </w:rPr>
        <w:t xml:space="preserve">2015 IL App (2d) 140952, ¶37 </w:t>
      </w:r>
      <w:r w:rsidRPr="00E30AD4">
        <w:rPr>
          <w:rFonts w:ascii="Times New Roman" w:hAnsi="Times New Roman" w:cs="Times New Roman"/>
          <w:sz w:val="24"/>
          <w:szCs w:val="24"/>
        </w:rPr>
        <w:t>(2</w:t>
      </w:r>
      <w:r w:rsidRPr="00E30AD4">
        <w:rPr>
          <w:rFonts w:ascii="Times New Roman" w:hAnsi="Times New Roman" w:cs="Times New Roman"/>
          <w:sz w:val="24"/>
          <w:szCs w:val="24"/>
          <w:vertAlign w:val="superscript"/>
        </w:rPr>
        <w:t>nd</w:t>
      </w:r>
      <w:r w:rsidRPr="00E30AD4">
        <w:rPr>
          <w:rFonts w:ascii="Times New Roman" w:hAnsi="Times New Roman" w:cs="Times New Roman"/>
          <w:sz w:val="24"/>
          <w:szCs w:val="24"/>
        </w:rPr>
        <w:t xml:space="preserve"> Dist., 2015).</w:t>
      </w:r>
    </w:p>
    <w:p w14:paraId="2E5CAB7C" w14:textId="76854A39" w:rsidR="00CD6BFB" w:rsidRPr="00E30AD4" w:rsidRDefault="00CD6BFB" w:rsidP="000D0CF1">
      <w:pPr>
        <w:spacing w:after="0" w:line="480" w:lineRule="auto"/>
        <w:ind w:firstLine="720"/>
        <w:rPr>
          <w:rFonts w:ascii="Times New Roman" w:hAnsi="Times New Roman" w:cs="Times New Roman"/>
          <w:sz w:val="24"/>
          <w:szCs w:val="24"/>
        </w:rPr>
      </w:pPr>
      <w:r w:rsidRPr="00E30AD4">
        <w:rPr>
          <w:rFonts w:ascii="Times New Roman" w:hAnsi="Times New Roman" w:cs="Times New Roman"/>
          <w:sz w:val="24"/>
          <w:szCs w:val="24"/>
        </w:rPr>
        <w:t xml:space="preserve">DULBERG would have had 5 years from the date of discovery to bring his cause of action under fraudulent concealment. “If a person liable to an action fraudulently conceals the cause of such action from the knowledge of the person entitled thereto, the action may be commenced at any time within 5 years after the person entitled to bring the same discovers that he or she has such cause of action, and not afterwards.” </w:t>
      </w:r>
      <w:r w:rsidRPr="00E30AD4">
        <w:rPr>
          <w:rFonts w:ascii="Times New Roman" w:hAnsi="Times New Roman" w:cs="Times New Roman"/>
          <w:i/>
          <w:sz w:val="24"/>
          <w:szCs w:val="24"/>
        </w:rPr>
        <w:t>See</w:t>
      </w:r>
      <w:r w:rsidRPr="00E30AD4">
        <w:rPr>
          <w:rFonts w:ascii="Times New Roman" w:hAnsi="Times New Roman" w:cs="Times New Roman"/>
          <w:sz w:val="24"/>
          <w:szCs w:val="24"/>
        </w:rPr>
        <w:t xml:space="preserve"> 735 ILCS 5/13-215. </w:t>
      </w:r>
    </w:p>
    <w:p w14:paraId="46791663" w14:textId="0142E6D3" w:rsidR="00CD6BFB" w:rsidRPr="00E30AD4" w:rsidRDefault="00CD6BFB" w:rsidP="000D0CF1">
      <w:pPr>
        <w:spacing w:after="0" w:line="480" w:lineRule="auto"/>
        <w:ind w:firstLine="720"/>
        <w:rPr>
          <w:rFonts w:ascii="Times New Roman" w:hAnsi="Times New Roman" w:cs="Times New Roman"/>
          <w:sz w:val="24"/>
          <w:szCs w:val="24"/>
        </w:rPr>
      </w:pPr>
      <w:r w:rsidRPr="00E30AD4">
        <w:rPr>
          <w:rFonts w:ascii="Times New Roman" w:hAnsi="Times New Roman" w:cs="Times New Roman"/>
          <w:sz w:val="24"/>
          <w:szCs w:val="24"/>
        </w:rPr>
        <w:t xml:space="preserve">DULBERG’s Complaint states that DULBERG discovery the negligence of the Defendants on December 16, 2016 when he was informed by outside counsel </w:t>
      </w:r>
      <w:r w:rsidR="00471CA5" w:rsidRPr="00E30AD4">
        <w:rPr>
          <w:rFonts w:ascii="Times New Roman" w:hAnsi="Times New Roman" w:cs="Times New Roman"/>
          <w:sz w:val="24"/>
          <w:szCs w:val="24"/>
        </w:rPr>
        <w:t xml:space="preserve">of his claim for malpractice, </w:t>
      </w:r>
      <w:r w:rsidRPr="00E30AD4">
        <w:rPr>
          <w:rFonts w:ascii="Times New Roman" w:hAnsi="Times New Roman" w:cs="Times New Roman"/>
          <w:sz w:val="24"/>
          <w:szCs w:val="24"/>
        </w:rPr>
        <w:t>or at the earliest by December 8, 2016 when DULBERG learned that he was limited in recovering his damages under the binding mediation.</w:t>
      </w:r>
    </w:p>
    <w:p w14:paraId="1FF3E691" w14:textId="2C000C82" w:rsidR="00471CA5" w:rsidRPr="00E30AD4" w:rsidRDefault="00471CA5" w:rsidP="000D0CF1">
      <w:pPr>
        <w:spacing w:after="0" w:line="480" w:lineRule="auto"/>
        <w:ind w:firstLine="720"/>
        <w:rPr>
          <w:rFonts w:ascii="Times New Roman" w:hAnsi="Times New Roman" w:cs="Times New Roman"/>
          <w:sz w:val="24"/>
          <w:szCs w:val="24"/>
        </w:rPr>
      </w:pPr>
      <w:bookmarkStart w:id="3" w:name="_GoBack"/>
      <w:bookmarkEnd w:id="3"/>
      <w:r w:rsidRPr="00E30AD4">
        <w:rPr>
          <w:rFonts w:ascii="Times New Roman" w:hAnsi="Times New Roman" w:cs="Times New Roman"/>
          <w:sz w:val="24"/>
          <w:szCs w:val="24"/>
        </w:rPr>
        <w:t>Therefore DULBERG would have until December 2021 to file his claims under fraudulent concealment. DULBERG filed his claims well within the five-year fraudulent concealment statute.</w:t>
      </w:r>
    </w:p>
    <w:p w14:paraId="74BAC2E6" w14:textId="3ABB3AEC" w:rsidR="00934B2F" w:rsidRPr="00E30AD4" w:rsidRDefault="00934B2F" w:rsidP="0039125B">
      <w:pPr>
        <w:spacing w:after="0" w:line="480" w:lineRule="auto"/>
        <w:rPr>
          <w:rFonts w:ascii="Times New Roman" w:hAnsi="Times New Roman" w:cs="Times New Roman"/>
          <w:sz w:val="24"/>
          <w:szCs w:val="24"/>
          <w:u w:val="single"/>
        </w:rPr>
      </w:pPr>
      <w:r w:rsidRPr="00E30AD4">
        <w:rPr>
          <w:rFonts w:ascii="Times New Roman" w:hAnsi="Times New Roman" w:cs="Times New Roman"/>
          <w:sz w:val="24"/>
          <w:szCs w:val="24"/>
          <w:u w:val="single"/>
        </w:rPr>
        <w:t>CONCLUSION</w:t>
      </w:r>
    </w:p>
    <w:p w14:paraId="15AB8C78" w14:textId="485DFC26" w:rsidR="00A9204E" w:rsidRPr="00E30AD4" w:rsidRDefault="00026809" w:rsidP="0039125B">
      <w:pPr>
        <w:spacing w:after="0" w:line="480" w:lineRule="auto"/>
        <w:ind w:firstLine="720"/>
        <w:contextualSpacing/>
        <w:rPr>
          <w:rFonts w:ascii="Times New Roman" w:hAnsi="Times New Roman" w:cs="Times New Roman"/>
          <w:sz w:val="24"/>
          <w:szCs w:val="24"/>
        </w:rPr>
      </w:pPr>
      <w:r w:rsidRPr="00E30AD4">
        <w:rPr>
          <w:rFonts w:ascii="Times New Roman" w:hAnsi="Times New Roman" w:cs="Times New Roman"/>
          <w:sz w:val="24"/>
          <w:szCs w:val="24"/>
        </w:rPr>
        <w:t>After review of the allegations in the Complaint, this Honorable Court must find that DULBERG properly filed his claim for legal malpractice and is not judicially estopped from brin</w:t>
      </w:r>
      <w:r w:rsidR="00FE022A">
        <w:rPr>
          <w:rFonts w:ascii="Times New Roman" w:hAnsi="Times New Roman" w:cs="Times New Roman"/>
          <w:sz w:val="24"/>
          <w:szCs w:val="24"/>
        </w:rPr>
        <w:t>g</w:t>
      </w:r>
      <w:r w:rsidRPr="00E30AD4">
        <w:rPr>
          <w:rFonts w:ascii="Times New Roman" w:hAnsi="Times New Roman" w:cs="Times New Roman"/>
          <w:sz w:val="24"/>
          <w:szCs w:val="24"/>
        </w:rPr>
        <w:t>ing those claims. Also, the claims are not time barred based on the discovery rule and fraudulent concealment. More importantly, due to the factual questions in this case, granting the Motion to Dismiss would be inappropriate. However, in the event this Court grants the Motion, DULBERG requests a reasonable time to file a First Amended Complaint.</w:t>
      </w:r>
    </w:p>
    <w:sectPr w:rsidR="00A9204E" w:rsidRPr="00E30AD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3D8F3" w14:textId="77777777" w:rsidR="0099750D" w:rsidRDefault="0099750D" w:rsidP="00220856">
      <w:pPr>
        <w:spacing w:after="0" w:line="240" w:lineRule="auto"/>
      </w:pPr>
      <w:r>
        <w:separator/>
      </w:r>
    </w:p>
  </w:endnote>
  <w:endnote w:type="continuationSeparator" w:id="0">
    <w:p w14:paraId="5EF56CC0" w14:textId="77777777" w:rsidR="0099750D" w:rsidRDefault="0099750D" w:rsidP="002208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6222755"/>
      <w:docPartObj>
        <w:docPartGallery w:val="Page Numbers (Bottom of Page)"/>
        <w:docPartUnique/>
      </w:docPartObj>
    </w:sdtPr>
    <w:sdtEndPr>
      <w:rPr>
        <w:noProof/>
      </w:rPr>
    </w:sdtEndPr>
    <w:sdtContent>
      <w:p w14:paraId="49D9A240" w14:textId="77777777" w:rsidR="00220856" w:rsidRDefault="00220856">
        <w:pPr>
          <w:pStyle w:val="Footer"/>
          <w:jc w:val="center"/>
        </w:pPr>
        <w:r>
          <w:fldChar w:fldCharType="begin"/>
        </w:r>
        <w:r>
          <w:instrText xml:space="preserve"> PAGE   \* MERGEFORMAT </w:instrText>
        </w:r>
        <w:r>
          <w:fldChar w:fldCharType="separate"/>
        </w:r>
        <w:r w:rsidR="004C5853">
          <w:rPr>
            <w:noProof/>
          </w:rPr>
          <w:t>2</w:t>
        </w:r>
        <w:r>
          <w:rPr>
            <w:noProof/>
          </w:rPr>
          <w:fldChar w:fldCharType="end"/>
        </w:r>
      </w:p>
    </w:sdtContent>
  </w:sdt>
  <w:p w14:paraId="3D32428C" w14:textId="77777777" w:rsidR="00220856" w:rsidRDefault="00220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B64C5" w14:textId="77777777" w:rsidR="0099750D" w:rsidRDefault="0099750D" w:rsidP="00220856">
      <w:pPr>
        <w:spacing w:after="0" w:line="240" w:lineRule="auto"/>
      </w:pPr>
      <w:r>
        <w:separator/>
      </w:r>
    </w:p>
  </w:footnote>
  <w:footnote w:type="continuationSeparator" w:id="0">
    <w:p w14:paraId="46F68537" w14:textId="77777777" w:rsidR="0099750D" w:rsidRDefault="0099750D" w:rsidP="002208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EB22D8"/>
    <w:multiLevelType w:val="hybridMultilevel"/>
    <w:tmpl w:val="B51C67D2"/>
    <w:lvl w:ilvl="0" w:tplc="7964881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69071003"/>
    <w:multiLevelType w:val="hybridMultilevel"/>
    <w:tmpl w:val="C8E0D660"/>
    <w:lvl w:ilvl="0" w:tplc="B32C48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0"/>
  </w:num>
  <w:num w:numId="2">
    <w:abstractNumId w:val="12"/>
  </w:num>
  <w:num w:numId="3">
    <w:abstractNumId w:val="10"/>
  </w:num>
  <w:num w:numId="4">
    <w:abstractNumId w:val="23"/>
  </w:num>
  <w:num w:numId="5">
    <w:abstractNumId w:val="13"/>
  </w:num>
  <w:num w:numId="6">
    <w:abstractNumId w:val="17"/>
  </w:num>
  <w:num w:numId="7">
    <w:abstractNumId w:val="19"/>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1"/>
  </w:num>
  <w:num w:numId="21">
    <w:abstractNumId w:val="18"/>
  </w:num>
  <w:num w:numId="22">
    <w:abstractNumId w:val="11"/>
  </w:num>
  <w:num w:numId="23">
    <w:abstractNumId w:val="24"/>
  </w:num>
  <w:num w:numId="24">
    <w:abstractNumId w:val="16"/>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16C"/>
    <w:rsid w:val="00026809"/>
    <w:rsid w:val="00044156"/>
    <w:rsid w:val="000719FF"/>
    <w:rsid w:val="00084DF3"/>
    <w:rsid w:val="000A2A02"/>
    <w:rsid w:val="000D0CF1"/>
    <w:rsid w:val="000E47C2"/>
    <w:rsid w:val="0017216C"/>
    <w:rsid w:val="00196C48"/>
    <w:rsid w:val="001B1619"/>
    <w:rsid w:val="001D60EF"/>
    <w:rsid w:val="001E3241"/>
    <w:rsid w:val="001E61BF"/>
    <w:rsid w:val="00206001"/>
    <w:rsid w:val="00220856"/>
    <w:rsid w:val="0024596A"/>
    <w:rsid w:val="0039125B"/>
    <w:rsid w:val="003E5856"/>
    <w:rsid w:val="00406846"/>
    <w:rsid w:val="00411283"/>
    <w:rsid w:val="00415A69"/>
    <w:rsid w:val="00420E5D"/>
    <w:rsid w:val="00456918"/>
    <w:rsid w:val="00471CA5"/>
    <w:rsid w:val="004C2D4E"/>
    <w:rsid w:val="004C5853"/>
    <w:rsid w:val="004E4B6C"/>
    <w:rsid w:val="00554ADB"/>
    <w:rsid w:val="005640CE"/>
    <w:rsid w:val="00571D5E"/>
    <w:rsid w:val="005F0147"/>
    <w:rsid w:val="00610E51"/>
    <w:rsid w:val="00614210"/>
    <w:rsid w:val="0063540B"/>
    <w:rsid w:val="00645252"/>
    <w:rsid w:val="00697EE2"/>
    <w:rsid w:val="006D3D74"/>
    <w:rsid w:val="00721D4C"/>
    <w:rsid w:val="007616CD"/>
    <w:rsid w:val="007F0AE0"/>
    <w:rsid w:val="008B6850"/>
    <w:rsid w:val="0090110E"/>
    <w:rsid w:val="00910CDD"/>
    <w:rsid w:val="00921D9D"/>
    <w:rsid w:val="00934B2F"/>
    <w:rsid w:val="009650AE"/>
    <w:rsid w:val="0099750D"/>
    <w:rsid w:val="009C7FBB"/>
    <w:rsid w:val="00A27EC0"/>
    <w:rsid w:val="00A41893"/>
    <w:rsid w:val="00A425E9"/>
    <w:rsid w:val="00A65DDA"/>
    <w:rsid w:val="00A905A4"/>
    <w:rsid w:val="00A9204E"/>
    <w:rsid w:val="00A92FF5"/>
    <w:rsid w:val="00AC774C"/>
    <w:rsid w:val="00AD7E65"/>
    <w:rsid w:val="00B17691"/>
    <w:rsid w:val="00BA7321"/>
    <w:rsid w:val="00BA7538"/>
    <w:rsid w:val="00BD4171"/>
    <w:rsid w:val="00C16EFC"/>
    <w:rsid w:val="00C17CC0"/>
    <w:rsid w:val="00C71650"/>
    <w:rsid w:val="00C94EBA"/>
    <w:rsid w:val="00CD4320"/>
    <w:rsid w:val="00CD6BFB"/>
    <w:rsid w:val="00D07657"/>
    <w:rsid w:val="00D34F95"/>
    <w:rsid w:val="00D62A3F"/>
    <w:rsid w:val="00D85E36"/>
    <w:rsid w:val="00E30AD4"/>
    <w:rsid w:val="00E9391A"/>
    <w:rsid w:val="00E9613F"/>
    <w:rsid w:val="00EA33AB"/>
    <w:rsid w:val="00EA3773"/>
    <w:rsid w:val="00ED2C06"/>
    <w:rsid w:val="00EF23B6"/>
    <w:rsid w:val="00F4229C"/>
    <w:rsid w:val="00F43483"/>
    <w:rsid w:val="00F73890"/>
    <w:rsid w:val="00FC15D2"/>
    <w:rsid w:val="00FE0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9F568"/>
  <w15:chartTrackingRefBased/>
  <w15:docId w15:val="{7C49807B-C4FB-4C93-B451-8F3F74E6E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216C"/>
    <w:pPr>
      <w:spacing w:after="200" w:line="276" w:lineRule="auto"/>
    </w:pPr>
  </w:style>
  <w:style w:type="paragraph" w:styleId="Heading1">
    <w:name w:val="heading 1"/>
    <w:basedOn w:val="Normal"/>
    <w:next w:val="Normal"/>
    <w:link w:val="Heading1Char"/>
    <w:uiPriority w:val="9"/>
    <w:qFormat/>
    <w:rsid w:val="006D3D74"/>
    <w:pPr>
      <w:keepNext/>
      <w:keepLines/>
      <w:spacing w:before="240" w:after="0" w:line="240" w:lineRule="auto"/>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after="0" w:line="240" w:lineRule="auto"/>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after="0" w:line="240" w:lineRule="auto"/>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after="0" w:line="240" w:lineRule="auto"/>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after="0" w:line="240" w:lineRule="auto"/>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after="0" w:line="240" w:lineRule="auto"/>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after="0" w:line="240" w:lineRule="auto"/>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after="0" w:line="240" w:lineRule="auto"/>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spacing w:after="0" w:line="240" w:lineRule="auto"/>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after="0" w:line="240" w:lineRule="auto"/>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line="240" w:lineRule="auto"/>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line="240" w:lineRule="auto"/>
    </w:pPr>
    <w:rPr>
      <w:i/>
      <w:iCs/>
      <w:color w:val="44546A" w:themeColor="text2"/>
      <w:szCs w:val="18"/>
    </w:rPr>
  </w:style>
  <w:style w:type="paragraph" w:styleId="BalloonText">
    <w:name w:val="Balloon Text"/>
    <w:basedOn w:val="Normal"/>
    <w:link w:val="BalloonTextChar"/>
    <w:uiPriority w:val="99"/>
    <w:semiHidden/>
    <w:unhideWhenUsed/>
    <w:rsid w:val="0064525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spacing w:after="0" w:line="240" w:lineRule="auto"/>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line="240" w:lineRule="auto"/>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line="240" w:lineRule="auto"/>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pPr>
      <w:spacing w:after="0" w:line="240" w:lineRule="auto"/>
    </w:pPr>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pPr>
      <w:spacing w:after="0" w:line="240" w:lineRule="auto"/>
    </w:pPr>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pPr>
      <w:spacing w:after="0" w:line="240" w:lineRule="auto"/>
    </w:pPr>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pPr>
      <w:spacing w:after="0" w:line="240" w:lineRule="auto"/>
    </w:pPr>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pPr>
      <w:spacing w:after="0" w:line="240" w:lineRule="auto"/>
    </w:pPr>
  </w:style>
  <w:style w:type="character" w:customStyle="1" w:styleId="FooterChar">
    <w:name w:val="Footer Char"/>
    <w:basedOn w:val="DefaultParagraphFont"/>
    <w:link w:val="Footer"/>
    <w:uiPriority w:val="99"/>
    <w:rsid w:val="006D3D74"/>
  </w:style>
  <w:style w:type="character" w:styleId="UnresolvedMention">
    <w:name w:val="Unresolved Mention"/>
    <w:basedOn w:val="DefaultParagraphFont"/>
    <w:uiPriority w:val="99"/>
    <w:semiHidden/>
    <w:unhideWhenUsed/>
    <w:rsid w:val="00220856"/>
    <w:rPr>
      <w:color w:val="808080"/>
      <w:shd w:val="clear" w:color="auto" w:fill="E6E6E6"/>
    </w:rPr>
  </w:style>
  <w:style w:type="paragraph" w:styleId="ListParagraph">
    <w:name w:val="List Paragraph"/>
    <w:basedOn w:val="Normal"/>
    <w:uiPriority w:val="34"/>
    <w:unhideWhenUsed/>
    <w:qFormat/>
    <w:rsid w:val="004C2D4E"/>
    <w:pPr>
      <w:ind w:left="720"/>
      <w:contextualSpacing/>
    </w:pPr>
  </w:style>
  <w:style w:type="character" w:customStyle="1" w:styleId="apple-converted-space">
    <w:name w:val="apple-converted-space"/>
    <w:basedOn w:val="DefaultParagraphFont"/>
    <w:rsid w:val="00FC15D2"/>
  </w:style>
  <w:style w:type="character" w:customStyle="1" w:styleId="groupheading">
    <w:name w:val="groupheading"/>
    <w:basedOn w:val="DefaultParagraphFont"/>
    <w:rsid w:val="00FC15D2"/>
  </w:style>
  <w:style w:type="character" w:customStyle="1" w:styleId="informationalsmall">
    <w:name w:val="informationalsmall"/>
    <w:basedOn w:val="DefaultParagraphFont"/>
    <w:rsid w:val="00FC15D2"/>
  </w:style>
  <w:style w:type="character" w:customStyle="1" w:styleId="cosearchwithinterm">
    <w:name w:val="co_searchwithinterm"/>
    <w:basedOn w:val="DefaultParagraphFont"/>
    <w:rsid w:val="00206001"/>
  </w:style>
  <w:style w:type="character" w:customStyle="1" w:styleId="cosearchterm">
    <w:name w:val="co_searchterm"/>
    <w:basedOn w:val="DefaultParagraphFont"/>
    <w:rsid w:val="00206001"/>
  </w:style>
  <w:style w:type="character" w:customStyle="1" w:styleId="bestsection">
    <w:name w:val="bestsection"/>
    <w:basedOn w:val="DefaultParagraphFont"/>
    <w:rsid w:val="00420E5D"/>
  </w:style>
  <w:style w:type="character" w:customStyle="1" w:styleId="costarpage">
    <w:name w:val="co_starpage"/>
    <w:basedOn w:val="DefaultParagraphFont"/>
    <w:rsid w:val="001E6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purl.org/dc/terms/"/>
    <ds:schemaRef ds:uri="4873beb7-5857-4685-be1f-d57550cc96cc"/>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EBA07842-DFBD-499B-B0DB-CF953B7EB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225</TotalTime>
  <Pages>7</Pages>
  <Words>2321</Words>
  <Characters>13232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Gooch</dc:creator>
  <cp:keywords/>
  <dc:description/>
  <cp:lastModifiedBy>Sabina Walczyk</cp:lastModifiedBy>
  <cp:revision>14</cp:revision>
  <cp:lastPrinted>2018-05-09T18:14:00Z</cp:lastPrinted>
  <dcterms:created xsi:type="dcterms:W3CDTF">2018-03-27T16:13:00Z</dcterms:created>
  <dcterms:modified xsi:type="dcterms:W3CDTF">2018-05-09T23:01:00Z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