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5330" w14:textId="77777777" w:rsidR="00AA5602" w:rsidRDefault="00AA5602" w:rsidP="00AA5602">
      <w:pPr>
        <w:pStyle w:val="Default"/>
        <w:spacing w:line="240" w:lineRule="atLeast"/>
        <w:jc w:val="center"/>
        <w:rPr>
          <w:rFonts w:ascii="Bookman Old Style" w:eastAsia="Bookman Old Style" w:hAnsi="Bookman Old Style" w:cs="Bookman Old Style"/>
          <w:b/>
          <w:bCs/>
          <w:i/>
          <w:iCs/>
          <w:sz w:val="28"/>
          <w:szCs w:val="28"/>
        </w:rPr>
      </w:pPr>
      <w:bookmarkStart w:id="0" w:name="_GoBack"/>
      <w:bookmarkEnd w:id="0"/>
      <w:r>
        <w:rPr>
          <w:rFonts w:ascii="Bookman Old Style" w:hAnsi="Bookman Old Style"/>
          <w:b/>
          <w:bCs/>
          <w:i/>
          <w:iCs/>
          <w:sz w:val="28"/>
          <w:szCs w:val="28"/>
        </w:rPr>
        <w:t>The Clinton Law Firm, LLC</w:t>
      </w:r>
    </w:p>
    <w:p w14:paraId="6B054AC7"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111 West Washington, Suite 1437</w:t>
      </w:r>
    </w:p>
    <w:p w14:paraId="45129553"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Chicago, IL 60602</w:t>
      </w:r>
    </w:p>
    <w:p w14:paraId="74F773AE"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 xml:space="preserve"> (312) 357-1515</w:t>
      </w:r>
    </w:p>
    <w:p w14:paraId="541DD4F1"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FAX (312) 201-0737</w:t>
      </w:r>
    </w:p>
    <w:p w14:paraId="177F0FC6"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ed@clintonlaw.net</w:t>
      </w:r>
    </w:p>
    <w:p w14:paraId="008CD9D4"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68D44A7" w14:textId="1AC2F1B3" w:rsidR="00AA5602" w:rsidRDefault="00AA5602" w:rsidP="00AA5602">
      <w:pPr>
        <w:pStyle w:val="Default"/>
        <w:tabs>
          <w:tab w:val="center" w:pos="4680"/>
        </w:tabs>
        <w:spacing w:line="240" w:lineRule="atLeast"/>
        <w:rPr>
          <w:rFonts w:ascii="Times" w:hAnsi="Times"/>
          <w:sz w:val="24"/>
          <w:szCs w:val="24"/>
        </w:rPr>
      </w:pPr>
      <w:r>
        <w:rPr>
          <w:rFonts w:ascii="Century Schoolbook" w:eastAsia="Century Schoolbook" w:hAnsi="Century Schoolbook" w:cs="Century Schoolbook"/>
          <w:sz w:val="24"/>
          <w:szCs w:val="24"/>
        </w:rPr>
        <w:tab/>
      </w:r>
      <w:r w:rsidR="00B541B7">
        <w:rPr>
          <w:rFonts w:ascii="Times" w:hAnsi="Times"/>
          <w:sz w:val="24"/>
          <w:szCs w:val="24"/>
        </w:rPr>
        <w:t>October 30, 2018</w:t>
      </w:r>
    </w:p>
    <w:p w14:paraId="2EEBDCE0" w14:textId="77777777" w:rsidR="00AA5602" w:rsidRDefault="00AA5602" w:rsidP="00AA5602">
      <w:pPr>
        <w:pStyle w:val="Default"/>
        <w:tabs>
          <w:tab w:val="center" w:pos="4680"/>
        </w:tabs>
        <w:spacing w:line="240" w:lineRule="atLeast"/>
        <w:rPr>
          <w:rFonts w:ascii="Times" w:eastAsia="Times" w:hAnsi="Times" w:cs="Times"/>
          <w:sz w:val="24"/>
          <w:szCs w:val="24"/>
        </w:rPr>
      </w:pPr>
    </w:p>
    <w:p w14:paraId="6F89A72B" w14:textId="007067E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Paul </w:t>
      </w:r>
      <w:proofErr w:type="spellStart"/>
      <w:r>
        <w:rPr>
          <w:rFonts w:ascii="Century Schoolbook" w:eastAsia="Century Schoolbook" w:hAnsi="Century Schoolbook" w:cs="Century Schoolbook"/>
          <w:sz w:val="24"/>
          <w:szCs w:val="24"/>
        </w:rPr>
        <w:t>Dulberg</w:t>
      </w:r>
      <w:proofErr w:type="spellEnd"/>
    </w:p>
    <w:p w14:paraId="66353296" w14:textId="2F80A9F2" w:rsidR="00AA5602" w:rsidRDefault="00AA5602" w:rsidP="00AA5602">
      <w:pPr>
        <w:pStyle w:val="Default"/>
        <w:spacing w:line="240" w:lineRule="atLeast"/>
        <w:rPr>
          <w:rFonts w:ascii="Century Schoolbook" w:hAnsi="Century Schoolbook"/>
          <w:sz w:val="24"/>
          <w:szCs w:val="24"/>
        </w:rPr>
      </w:pPr>
      <w:r>
        <w:rPr>
          <w:rFonts w:ascii="Century Schoolbook" w:hAnsi="Century Schoolbook"/>
          <w:sz w:val="24"/>
          <w:szCs w:val="24"/>
        </w:rPr>
        <w:t>4606 Hayden Ct.</w:t>
      </w:r>
    </w:p>
    <w:p w14:paraId="76046C32" w14:textId="499E3C1C"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McHenry, IL 60051</w:t>
      </w:r>
    </w:p>
    <w:p w14:paraId="5674CEF2" w14:textId="16F8E15F"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847-497-4250</w:t>
      </w:r>
    </w:p>
    <w:p w14:paraId="0AA202B5" w14:textId="60E8556C" w:rsidR="00AA5602" w:rsidRDefault="001D1282" w:rsidP="00AA5602">
      <w:pPr>
        <w:pStyle w:val="Default"/>
        <w:spacing w:line="240" w:lineRule="atLeast"/>
        <w:rPr>
          <w:rFonts w:ascii="Century Schoolbook" w:hAnsi="Century Schoolbook"/>
          <w:sz w:val="24"/>
          <w:szCs w:val="24"/>
        </w:rPr>
      </w:pPr>
      <w:hyperlink r:id="rId6" w:history="1">
        <w:r w:rsidR="00AA5602" w:rsidRPr="006700C9">
          <w:rPr>
            <w:rStyle w:val="Hyperlink"/>
            <w:rFonts w:ascii="Century Schoolbook" w:hAnsi="Century Schoolbook"/>
            <w:sz w:val="24"/>
            <w:szCs w:val="24"/>
          </w:rPr>
          <w:t>paul_dulberg@comcast.net</w:t>
        </w:r>
      </w:hyperlink>
    </w:p>
    <w:p w14:paraId="1B5707F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44E9387" w14:textId="60AC732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eastAsia="Century Schoolbook" w:hAnsi="Century Schoolbook" w:cs="Century Schoolbook"/>
          <w:sz w:val="24"/>
          <w:szCs w:val="24"/>
        </w:rPr>
        <w:tab/>
        <w:t>Re:</w:t>
      </w:r>
      <w:r>
        <w:rPr>
          <w:rFonts w:ascii="Century Schoolbook" w:eastAsia="Century Schoolbook" w:hAnsi="Century Schoolbook" w:cs="Century Schoolbook"/>
          <w:b/>
          <w:bCs/>
          <w:sz w:val="24"/>
          <w:szCs w:val="24"/>
        </w:rPr>
        <w:tab/>
      </w:r>
      <w:r w:rsidR="00B541B7">
        <w:rPr>
          <w:rFonts w:ascii="Century Schoolbook" w:hAnsi="Century Schoolbook"/>
          <w:b/>
          <w:bCs/>
          <w:sz w:val="24"/>
          <w:szCs w:val="24"/>
        </w:rPr>
        <w:t>Legal Malpractice Claim Against</w:t>
      </w:r>
    </w:p>
    <w:p w14:paraId="557E573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6AE5BE03" w14:textId="4AA3C604" w:rsidR="00AA5602" w:rsidRDefault="00AA5602" w:rsidP="00AA5602">
      <w:pPr>
        <w:pStyle w:val="Default"/>
        <w:spacing w:line="240" w:lineRule="atLeast"/>
        <w:rPr>
          <w:rFonts w:ascii="Times" w:eastAsia="Times" w:hAnsi="Times" w:cs="Times"/>
          <w:sz w:val="24"/>
          <w:szCs w:val="24"/>
        </w:rPr>
      </w:pPr>
      <w:r>
        <w:rPr>
          <w:rFonts w:ascii="Century Schoolbook" w:hAnsi="Century Schoolbook"/>
          <w:sz w:val="24"/>
          <w:szCs w:val="24"/>
        </w:rPr>
        <w:t xml:space="preserve">Dear Mr. </w:t>
      </w:r>
      <w:proofErr w:type="spellStart"/>
      <w:r>
        <w:rPr>
          <w:rFonts w:ascii="Century Schoolbook" w:hAnsi="Century Schoolbook"/>
          <w:sz w:val="24"/>
          <w:szCs w:val="24"/>
        </w:rPr>
        <w:t>D</w:t>
      </w:r>
      <w:r w:rsidR="00B541B7">
        <w:rPr>
          <w:rFonts w:ascii="Century Schoolbook" w:hAnsi="Century Schoolbook"/>
          <w:sz w:val="24"/>
          <w:szCs w:val="24"/>
        </w:rPr>
        <w:t>ulberg</w:t>
      </w:r>
      <w:proofErr w:type="spellEnd"/>
      <w:r>
        <w:rPr>
          <w:rFonts w:ascii="Century Schoolbook" w:hAnsi="Century Schoolbook"/>
          <w:sz w:val="24"/>
          <w:szCs w:val="24"/>
        </w:rPr>
        <w:t>:</w:t>
      </w:r>
    </w:p>
    <w:p w14:paraId="0AB766CA" w14:textId="77777777" w:rsidR="00AA5602" w:rsidRDefault="00AA5602" w:rsidP="00AA5602">
      <w:pPr>
        <w:pStyle w:val="Default"/>
        <w:spacing w:line="240" w:lineRule="atLeast"/>
        <w:rPr>
          <w:rFonts w:ascii="Times" w:eastAsia="Times" w:hAnsi="Times" w:cs="Times"/>
          <w:sz w:val="24"/>
          <w:szCs w:val="24"/>
        </w:rPr>
      </w:pPr>
    </w:p>
    <w:p w14:paraId="38EF03DD" w14:textId="27BEC408"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will confirm that you have asked us to represent you</w:t>
      </w:r>
      <w:r>
        <w:rPr>
          <w:rFonts w:ascii="Century Schoolbook" w:hAnsi="Century Schoolbook"/>
          <w:sz w:val="24"/>
          <w:szCs w:val="24"/>
        </w:rPr>
        <w:t xml:space="preserve"> in connection with your breach of fiduciary duty lawsuit against </w:t>
      </w:r>
      <w:r w:rsidR="00B541B7">
        <w:rPr>
          <w:rFonts w:ascii="Century Schoolbook" w:hAnsi="Century Schoolbook"/>
          <w:sz w:val="24"/>
          <w:szCs w:val="24"/>
        </w:rPr>
        <w:t>Law Offices of Thomas Popovich, PC and Hans Mast,</w:t>
      </w:r>
      <w:r>
        <w:rPr>
          <w:rFonts w:ascii="Century Schoolbook" w:hAnsi="Century Schoolbook"/>
          <w:sz w:val="24"/>
          <w:szCs w:val="24"/>
        </w:rPr>
        <w:t xml:space="preserve"> which was filed in the </w:t>
      </w:r>
      <w:r w:rsidR="00B541B7">
        <w:rPr>
          <w:rFonts w:ascii="Century Schoolbook" w:hAnsi="Century Schoolbook"/>
          <w:sz w:val="24"/>
          <w:szCs w:val="24"/>
        </w:rPr>
        <w:t>Twenty Second Judicial Circuit, McHenry County</w:t>
      </w:r>
      <w:r>
        <w:rPr>
          <w:rFonts w:ascii="Century Schoolbook" w:hAnsi="Century Schoolbook"/>
          <w:sz w:val="24"/>
          <w:szCs w:val="24"/>
        </w:rPr>
        <w:t xml:space="preserve">, Illinois, Case No. </w:t>
      </w:r>
      <w:r w:rsidR="00B541B7">
        <w:rPr>
          <w:rFonts w:ascii="Century Schoolbook" w:hAnsi="Century Schoolbook"/>
          <w:sz w:val="24"/>
          <w:szCs w:val="24"/>
        </w:rPr>
        <w:t>17 LA 377</w:t>
      </w:r>
      <w:r>
        <w:rPr>
          <w:rFonts w:ascii="Century Schoolbook" w:hAnsi="Century Schoolbook"/>
          <w:sz w:val="24"/>
          <w:szCs w:val="24"/>
        </w:rPr>
        <w:t xml:space="preserve">, and </w:t>
      </w:r>
      <w:r w:rsidR="00B541B7">
        <w:rPr>
          <w:rFonts w:ascii="Century Schoolbook" w:hAnsi="Century Schoolbook"/>
          <w:sz w:val="24"/>
          <w:szCs w:val="24"/>
        </w:rPr>
        <w:t xml:space="preserve">is currently pending there. </w:t>
      </w:r>
    </w:p>
    <w:p w14:paraId="4473FCC4" w14:textId="77777777" w:rsidR="00AA5602" w:rsidRDefault="00AA5602" w:rsidP="00AA5602">
      <w:pPr>
        <w:pStyle w:val="Default"/>
        <w:spacing w:line="240" w:lineRule="atLeast"/>
        <w:jc w:val="both"/>
        <w:rPr>
          <w:rFonts w:ascii="Times" w:eastAsia="Times" w:hAnsi="Times" w:cs="Times"/>
          <w:sz w:val="24"/>
          <w:szCs w:val="24"/>
        </w:rPr>
      </w:pPr>
    </w:p>
    <w:p w14:paraId="30B4CFFC"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In accordance with Firm policy, the purpose of this letter is to set forth our understanding as to the terms upon which we have been retained.</w:t>
      </w:r>
    </w:p>
    <w:p w14:paraId="239BB5C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799C58D" w14:textId="7777777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MUTUAL RESPONSIBILITIES</w:t>
      </w:r>
    </w:p>
    <w:p w14:paraId="513C6A6B"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5CB6D8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We will provide the legal services that, in our professional judgment, are appropriate for this matter and in accordance with applicable legal and ethical standards.  You agree that you will be reasonably available to confer with us upon request, will provide us with such documents and information relating to the matter, will disclose all facts and circumstances that may bear upon our handling of the matter, will promptly pay our bills for costs incurred in accordance with the terms of this letter, and will otherwise assist our efforts as we reasonably request.</w:t>
      </w:r>
    </w:p>
    <w:p w14:paraId="38369C88"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21FCC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SCOPE OF REPRESENTATION</w:t>
      </w:r>
    </w:p>
    <w:p w14:paraId="39035B15"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0CA06D3" w14:textId="77777777" w:rsidR="00AA5602" w:rsidRDefault="00AA5602" w:rsidP="00AA5602">
      <w:pPr>
        <w:pStyle w:val="Default"/>
        <w:spacing w:line="240" w:lineRule="atLeast"/>
        <w:jc w:val="both"/>
        <w:rPr>
          <w:rFonts w:ascii="Times" w:eastAsia="Times" w:hAnsi="Times" w:cs="Times"/>
          <w:sz w:val="24"/>
          <w:szCs w:val="24"/>
        </w:rPr>
      </w:pPr>
      <w:r>
        <w:rPr>
          <w:rFonts w:ascii="Century Schoolbook" w:eastAsia="Century Schoolbook" w:hAnsi="Century Schoolbook" w:cs="Century Schoolbook"/>
          <w:sz w:val="24"/>
          <w:szCs w:val="24"/>
        </w:rPr>
        <w:tab/>
        <w:t xml:space="preserve">We are confident that our services in this matter will prove beneficial and we hope that you will seek our assistance with other matters in the future.  However, our present agreement to provide legal services is limited to the matter, identified above, for which we have been engaged.  </w:t>
      </w:r>
    </w:p>
    <w:p w14:paraId="7174B0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p>
    <w:p w14:paraId="24A2503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DETERMINATION OF FEE</w:t>
      </w:r>
    </w:p>
    <w:p w14:paraId="01ED4F5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80976E7" w14:textId="2EEA965D"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It is agreed that we will handle this matter on </w:t>
      </w:r>
      <w:r>
        <w:rPr>
          <w:rFonts w:ascii="Century Schoolbook" w:hAnsi="Century Schoolbook"/>
          <w:sz w:val="24"/>
          <w:szCs w:val="24"/>
        </w:rPr>
        <w:t>a contingency basis.  Our firm will be entitled to one</w:t>
      </w:r>
      <w:r w:rsidR="00B541B7">
        <w:rPr>
          <w:rFonts w:ascii="Century Schoolbook" w:hAnsi="Century Schoolbook"/>
          <w:sz w:val="24"/>
          <w:szCs w:val="24"/>
        </w:rPr>
        <w:t>-</w:t>
      </w:r>
      <w:r>
        <w:rPr>
          <w:rFonts w:ascii="Century Schoolbook" w:hAnsi="Century Schoolbook"/>
          <w:sz w:val="24"/>
          <w:szCs w:val="24"/>
        </w:rPr>
        <w:t xml:space="preserve">third of any recovery whether from settlement or judgment. </w:t>
      </w:r>
    </w:p>
    <w:p w14:paraId="6E233B88" w14:textId="77777777" w:rsidR="00AA5602" w:rsidRDefault="00AA5602" w:rsidP="00AA5602">
      <w:pPr>
        <w:pStyle w:val="Default"/>
        <w:spacing w:line="300" w:lineRule="atLeast"/>
        <w:rPr>
          <w:rFonts w:ascii="Arial" w:eastAsia="Arial" w:hAnsi="Arial" w:cs="Arial"/>
          <w:sz w:val="27"/>
          <w:szCs w:val="27"/>
        </w:rPr>
      </w:pPr>
    </w:p>
    <w:p w14:paraId="58AFC968" w14:textId="77777777" w:rsidR="00AA5602" w:rsidRDefault="00AA5602"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You will also be responsible for paying our out-of-pocket costs incurred during the pendency of the case. These costs can include court fees, reporter fees, and copying costs. We do not expect </w:t>
      </w:r>
      <w:proofErr w:type="gramStart"/>
      <w:r>
        <w:rPr>
          <w:rFonts w:ascii="Century Schoolbook" w:hAnsi="Century Schoolbook"/>
          <w:sz w:val="24"/>
          <w:szCs w:val="24"/>
        </w:rPr>
        <w:t>this expenses</w:t>
      </w:r>
      <w:proofErr w:type="gramEnd"/>
      <w:r>
        <w:rPr>
          <w:rFonts w:ascii="Century Schoolbook" w:hAnsi="Century Schoolbook"/>
          <w:sz w:val="24"/>
          <w:szCs w:val="24"/>
        </w:rPr>
        <w:t xml:space="preserve"> to be extraordinary, but if we expect a costly expense, we will notify you and may require you to pay the vendor directly. </w:t>
      </w:r>
    </w:p>
    <w:p w14:paraId="6ACE72D2" w14:textId="77777777" w:rsidR="00AA5602" w:rsidRDefault="00AA5602" w:rsidP="00AA5602">
      <w:pPr>
        <w:pStyle w:val="Default"/>
        <w:ind w:firstLine="720"/>
        <w:jc w:val="both"/>
        <w:rPr>
          <w:rFonts w:ascii="Century Schoolbook" w:eastAsia="Century Schoolbook" w:hAnsi="Century Schoolbook" w:cs="Century Schoolbook"/>
          <w:sz w:val="24"/>
          <w:szCs w:val="24"/>
        </w:rPr>
      </w:pPr>
    </w:p>
    <w:p w14:paraId="0D17CC8A" w14:textId="7291C98B" w:rsidR="00AA5602" w:rsidRDefault="00B541B7"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Our firm requests a retainer of $5,000 in order to cover the initial costs in this case. </w:t>
      </w:r>
      <w:r w:rsidR="00AA5602">
        <w:rPr>
          <w:rFonts w:ascii="Century Schoolbook" w:hAnsi="Century Schoolbook"/>
          <w:sz w:val="24"/>
          <w:szCs w:val="24"/>
        </w:rPr>
        <w:t>We will not begin work until this letter is signed</w:t>
      </w:r>
      <w:r>
        <w:rPr>
          <w:rFonts w:ascii="Century Schoolbook" w:hAnsi="Century Schoolbook"/>
          <w:sz w:val="24"/>
          <w:szCs w:val="24"/>
        </w:rPr>
        <w:t xml:space="preserve"> and the retainer fee is received. </w:t>
      </w:r>
      <w:r w:rsidR="00AA5602">
        <w:rPr>
          <w:rFonts w:ascii="Century Schoolbook" w:hAnsi="Century Schoolbook"/>
          <w:sz w:val="24"/>
          <w:szCs w:val="24"/>
        </w:rPr>
        <w:t>.</w:t>
      </w:r>
    </w:p>
    <w:p w14:paraId="650E937C" w14:textId="77777777" w:rsidR="00AA5602" w:rsidRDefault="00AA5602" w:rsidP="00AA5602">
      <w:pPr>
        <w:pStyle w:val="Default"/>
        <w:spacing w:line="240" w:lineRule="atLeast"/>
        <w:jc w:val="both"/>
        <w:rPr>
          <w:rFonts w:ascii="Times" w:eastAsia="Times" w:hAnsi="Times" w:cs="Times"/>
          <w:sz w:val="24"/>
          <w:szCs w:val="24"/>
        </w:rPr>
      </w:pPr>
    </w:p>
    <w:p w14:paraId="7B3CF59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TERMINATION</w:t>
      </w:r>
    </w:p>
    <w:p w14:paraId="6CA6206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C370AE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anticipate a long and mutually satisfactory relationship.  However, you have the right to terminate our engagement at any time by giving us written notice of termination.  We also have the right, subject to our responsibilities under applicable ethical rules, to terminate our engagement by giving you written notice if you fail to cooperate with us or to pay our bills for costs incurred when due or if we determine that continuing to represent you would be unethical, impractical or improper.  If our relationship is terminated by either of us, you will remain obligated to pay us in full for our past services under principles of </w:t>
      </w:r>
      <w:proofErr w:type="spellStart"/>
      <w:r>
        <w:rPr>
          <w:rFonts w:ascii="Century Schoolbook" w:hAnsi="Century Schoolbook"/>
          <w:i/>
          <w:iCs/>
          <w:sz w:val="24"/>
          <w:szCs w:val="24"/>
          <w:lang w:val="nl-NL"/>
        </w:rPr>
        <w:t>quantum</w:t>
      </w:r>
      <w:proofErr w:type="spellEnd"/>
      <w:r>
        <w:rPr>
          <w:rFonts w:ascii="Century Schoolbook" w:hAnsi="Century Schoolbook"/>
          <w:i/>
          <w:iCs/>
          <w:sz w:val="24"/>
          <w:szCs w:val="24"/>
          <w:lang w:val="nl-NL"/>
        </w:rPr>
        <w:t xml:space="preserve"> </w:t>
      </w:r>
      <w:proofErr w:type="spellStart"/>
      <w:r>
        <w:rPr>
          <w:rFonts w:ascii="Century Schoolbook" w:hAnsi="Century Schoolbook"/>
          <w:i/>
          <w:iCs/>
          <w:sz w:val="24"/>
          <w:szCs w:val="24"/>
          <w:lang w:val="nl-NL"/>
        </w:rPr>
        <w:t>meruit</w:t>
      </w:r>
      <w:proofErr w:type="spellEnd"/>
      <w:r>
        <w:rPr>
          <w:rFonts w:ascii="Century Schoolbook" w:hAnsi="Century Schoolbook"/>
          <w:sz w:val="24"/>
          <w:szCs w:val="24"/>
        </w:rPr>
        <w:t xml:space="preserve"> and for costs and expenses in accordance with the terms of this letter.</w:t>
      </w:r>
    </w:p>
    <w:p w14:paraId="26AB26C0"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FA68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NO GUARANTEE OF OUTCOME</w:t>
      </w:r>
    </w:p>
    <w:p w14:paraId="3795F3A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B2045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do not guarantee any outcome in the litigation.  Any views expressed as to the possible ruling are our opinions only.  </w:t>
      </w:r>
    </w:p>
    <w:p w14:paraId="5E5C9AC6"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1AA87BB"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AGREEMENT APPLICABLE UNTIL CHANGED IN WRITING</w:t>
      </w:r>
    </w:p>
    <w:p w14:paraId="2625D6B2"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4AA2244"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agreement will apply to this matter only.  If you wish to obtain our assistance with another matter, we will prepare a written engagement agreement for that matter.</w:t>
      </w:r>
    </w:p>
    <w:p w14:paraId="5DF135A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9A38B2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621D2D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lang w:val="de-DE"/>
        </w:rPr>
        <w:t xml:space="preserve">DISPUTE RESOLUTION </w:t>
      </w:r>
    </w:p>
    <w:p w14:paraId="1465AB6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1B6CAC3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You agree that this agreement is governed by the substantive law of the State of Illinois. </w:t>
      </w:r>
    </w:p>
    <w:p w14:paraId="33168242"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18FE922" w14:textId="77777777" w:rsidR="00AA5602" w:rsidRDefault="00AA5602" w:rsidP="00AA5602">
      <w:pPr>
        <w:pStyle w:val="Default"/>
        <w:spacing w:after="365" w:line="200" w:lineRule="atLeast"/>
        <w:ind w:left="720"/>
        <w:jc w:val="both"/>
        <w:rPr>
          <w:rFonts w:ascii="Century Schoolbook" w:eastAsia="Century Schoolbook" w:hAnsi="Century Schoolbook" w:cs="Century Schoolbook"/>
          <w:color w:val="2D2829"/>
          <w:sz w:val="24"/>
          <w:szCs w:val="24"/>
        </w:rPr>
      </w:pPr>
      <w:r>
        <w:rPr>
          <w:rFonts w:ascii="Century Schoolbook" w:hAnsi="Century Schoolbook"/>
          <w:i/>
          <w:iCs/>
          <w:color w:val="2D2829"/>
          <w:sz w:val="24"/>
          <w:szCs w:val="24"/>
        </w:rPr>
        <w:t xml:space="preserve">Any dispute, claim or controversy arising out of or relating to this Agreement or the breach, termination, enforcement, interpretation or validity thereof, </w:t>
      </w:r>
      <w:r>
        <w:rPr>
          <w:rFonts w:ascii="Century Schoolbook" w:hAnsi="Century Schoolbook"/>
          <w:i/>
          <w:iCs/>
          <w:color w:val="2D2829"/>
          <w:sz w:val="24"/>
          <w:szCs w:val="24"/>
        </w:rPr>
        <w:lastRenderedPageBreak/>
        <w:t xml:space="preserve">including the determination of the scope or applicability of this agreement to arbitrate, shall be determined by arbitration in Chicago, Illinois before one arbitrator. Additionally, any claim against the Clinton Law Firm or any of its attorneys is subject to arbitration. The arbitration shall be administered by JAMS pursuant to its Comprehensive Arbitration Rules and Procedures. Judgment on the Award may be entered in any court having jurisdiction. This clause shall not preclude parties from seeking provisional remedies in aid of arbitration from a court of appropriate jurisdiction. By agreeing to arbitration, you agree to waive your right to a jury trial and your right to appeal. </w:t>
      </w:r>
    </w:p>
    <w:p w14:paraId="08EF77F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Please review this letter carefully and raise and discuss with m</w:t>
      </w:r>
      <w:r>
        <w:rPr>
          <w:rFonts w:ascii="Century Schoolbook" w:hAnsi="Century Schoolbook"/>
          <w:sz w:val="24"/>
          <w:szCs w:val="24"/>
        </w:rPr>
        <w:t>e any questions which you may have.  If this letter accurately reflects your understanding of our attorney-client relationship, please indicate your approval and acceptance by dating and signing this letter and returning it to me. You may also have another lawyer review this agreement.</w:t>
      </w:r>
    </w:p>
    <w:p w14:paraId="65D95A6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E6DFE7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If you have any questions, do not hesitate to contact me.</w:t>
      </w:r>
    </w:p>
    <w:p w14:paraId="3CC70F1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B9BB21D"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Sincerely,</w:t>
      </w:r>
    </w:p>
    <w:p w14:paraId="5F0CCF8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98396A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837B8F3"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Edward X. Clinton, Jr.</w:t>
      </w:r>
    </w:p>
    <w:p w14:paraId="2CBEF6C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50EFCFA" w14:textId="77777777" w:rsidR="00AA5602" w:rsidRDefault="00AA5602" w:rsidP="00AA5602">
      <w:pPr>
        <w:pStyle w:val="Default"/>
        <w:spacing w:line="240" w:lineRule="atLeast"/>
        <w:rPr>
          <w:rFonts w:ascii="Century Schoolbook" w:eastAsia="Century Schoolbook" w:hAnsi="Century Schoolbook" w:cs="Century Schoolbook"/>
          <w:b/>
          <w:bCs/>
          <w:sz w:val="24"/>
          <w:szCs w:val="24"/>
        </w:rPr>
      </w:pPr>
      <w:r>
        <w:rPr>
          <w:rFonts w:ascii="Century Schoolbook" w:hAnsi="Century Schoolbook"/>
          <w:b/>
          <w:bCs/>
          <w:sz w:val="24"/>
          <w:szCs w:val="24"/>
        </w:rPr>
        <w:t>APPROVED AND ACCEPTED:</w:t>
      </w:r>
    </w:p>
    <w:p w14:paraId="1B0BC8E1"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E263336"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A875F6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664DD6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hAnsi="Century Schoolbook"/>
          <w:sz w:val="24"/>
          <w:szCs w:val="24"/>
        </w:rPr>
        <w:t>______________________</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w:t>
      </w:r>
    </w:p>
    <w:p w14:paraId="1D596D89" w14:textId="25606C31" w:rsidR="00AA5602" w:rsidRDefault="00B541B7" w:rsidP="00AA5602">
      <w:pPr>
        <w:pStyle w:val="Default"/>
        <w:spacing w:line="240" w:lineRule="atLeast"/>
        <w:jc w:val="both"/>
        <w:rPr>
          <w:rFonts w:ascii="Century Schoolbook" w:eastAsia="Century Schoolbook" w:hAnsi="Century Schoolbook" w:cs="Century Schoolbook"/>
          <w:sz w:val="24"/>
          <w:szCs w:val="24"/>
          <w:u w:val="single"/>
        </w:rPr>
      </w:pPr>
      <w:r>
        <w:rPr>
          <w:rFonts w:ascii="Century Schoolbook" w:hAnsi="Century Schoolbook"/>
          <w:sz w:val="24"/>
          <w:szCs w:val="24"/>
        </w:rPr>
        <w:t xml:space="preserve">Paul </w:t>
      </w:r>
      <w:proofErr w:type="spellStart"/>
      <w:r>
        <w:rPr>
          <w:rFonts w:ascii="Century Schoolbook" w:hAnsi="Century Schoolbook"/>
          <w:sz w:val="24"/>
          <w:szCs w:val="24"/>
        </w:rPr>
        <w:t>Dulberg</w:t>
      </w:r>
      <w:proofErr w:type="spellEnd"/>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Date</w:t>
      </w:r>
    </w:p>
    <w:p w14:paraId="0ACBE286" w14:textId="77777777" w:rsidR="00AA5602" w:rsidRDefault="00AA5602" w:rsidP="00AA5602">
      <w:pPr>
        <w:pStyle w:val="Default"/>
        <w:rPr>
          <w:rFonts w:ascii="Century Schoolbook" w:eastAsia="Century Schoolbook" w:hAnsi="Century Schoolbook" w:cs="Century Schoolbook"/>
          <w:sz w:val="24"/>
          <w:szCs w:val="24"/>
        </w:rPr>
      </w:pPr>
    </w:p>
    <w:p w14:paraId="4ABDDDEC" w14:textId="77777777" w:rsidR="00AA5602" w:rsidRDefault="00AA5602" w:rsidP="00AA5602">
      <w:pPr>
        <w:pStyle w:val="Default"/>
      </w:pPr>
    </w:p>
    <w:p w14:paraId="4B318EC8" w14:textId="77777777" w:rsidR="00A25370" w:rsidRDefault="001D1282"/>
    <w:sectPr w:rsidR="00A25370">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E8AC" w14:textId="77777777" w:rsidR="001D1282" w:rsidRDefault="001D1282">
      <w:r>
        <w:separator/>
      </w:r>
    </w:p>
  </w:endnote>
  <w:endnote w:type="continuationSeparator" w:id="0">
    <w:p w14:paraId="3DE02B73" w14:textId="77777777" w:rsidR="001D1282" w:rsidRDefault="001D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2FD"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54C0F" w14:textId="77777777" w:rsidR="00021929" w:rsidRDefault="001D1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98E"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4FABA" w14:textId="77777777" w:rsidR="003159C5" w:rsidRDefault="001D1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4545" w14:textId="77777777" w:rsidR="001D1282" w:rsidRDefault="001D1282">
      <w:r>
        <w:separator/>
      </w:r>
    </w:p>
  </w:footnote>
  <w:footnote w:type="continuationSeparator" w:id="0">
    <w:p w14:paraId="5AA66DED" w14:textId="77777777" w:rsidR="001D1282" w:rsidRDefault="001D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8182" w14:textId="77777777" w:rsidR="003159C5" w:rsidRDefault="001D12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02"/>
    <w:rsid w:val="001D1282"/>
    <w:rsid w:val="00271264"/>
    <w:rsid w:val="0049596B"/>
    <w:rsid w:val="00A9427A"/>
    <w:rsid w:val="00AA3AA8"/>
    <w:rsid w:val="00AA5602"/>
    <w:rsid w:val="00AD7267"/>
    <w:rsid w:val="00B541B7"/>
    <w:rsid w:val="00BD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12CE"/>
  <w14:defaultImageDpi w14:val="32767"/>
  <w15:chartTrackingRefBased/>
  <w15:docId w15:val="{8D7D212A-DB6D-094B-8FEE-6E8C0A51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A560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ajorEastAsia" w:cstheme="majorBidi"/>
      <w:i/>
      <w:szCs w:val="20"/>
      <w:bdr w:val="none" w:sz="0" w:space="0" w:color="auto"/>
    </w:rPr>
  </w:style>
  <w:style w:type="paragraph" w:styleId="EnvelopeAddress">
    <w:name w:val="envelope address"/>
    <w:basedOn w:val="Normal"/>
    <w:uiPriority w:val="99"/>
    <w:semiHidden/>
    <w:unhideWhenUsed/>
    <w:rsid w:val="004959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eastAsiaTheme="majorEastAsia" w:cstheme="majorBidi"/>
      <w:bdr w:val="none" w:sz="0" w:space="0" w:color="auto"/>
    </w:rPr>
  </w:style>
  <w:style w:type="paragraph" w:customStyle="1" w:styleId="Default">
    <w:name w:val="Default"/>
    <w:rsid w:val="00AA560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er">
    <w:name w:val="footer"/>
    <w:basedOn w:val="Normal"/>
    <w:link w:val="FooterChar"/>
    <w:uiPriority w:val="99"/>
    <w:unhideWhenUsed/>
    <w:rsid w:val="00AA5602"/>
    <w:pPr>
      <w:tabs>
        <w:tab w:val="center" w:pos="4680"/>
        <w:tab w:val="right" w:pos="9360"/>
      </w:tabs>
    </w:pPr>
  </w:style>
  <w:style w:type="character" w:customStyle="1" w:styleId="FooterChar">
    <w:name w:val="Footer Char"/>
    <w:basedOn w:val="DefaultParagraphFont"/>
    <w:link w:val="Footer"/>
    <w:uiPriority w:val="99"/>
    <w:rsid w:val="00AA5602"/>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AA5602"/>
  </w:style>
  <w:style w:type="character" w:styleId="Hyperlink">
    <w:name w:val="Hyperlink"/>
    <w:basedOn w:val="DefaultParagraphFont"/>
    <w:uiPriority w:val="99"/>
    <w:unhideWhenUsed/>
    <w:rsid w:val="00AA5602"/>
    <w:rPr>
      <w:color w:val="0563C1" w:themeColor="hyperlink"/>
      <w:u w:val="single"/>
    </w:rPr>
  </w:style>
  <w:style w:type="character" w:styleId="UnresolvedMention">
    <w:name w:val="Unresolved Mention"/>
    <w:basedOn w:val="DefaultParagraphFont"/>
    <w:uiPriority w:val="99"/>
    <w:rsid w:val="00A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_dulberg@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2</cp:revision>
  <dcterms:created xsi:type="dcterms:W3CDTF">2018-10-31T16:42:00Z</dcterms:created>
  <dcterms:modified xsi:type="dcterms:W3CDTF">2018-10-31T16:42:00Z</dcterms:modified>
</cp:coreProperties>
</file>