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21E7A" w14:textId="77777777" w:rsidR="00741506" w:rsidRPr="009701C4" w:rsidRDefault="00741506" w:rsidP="00741506">
      <w:pPr>
        <w:pStyle w:val="Body"/>
        <w:jc w:val="center"/>
        <w:rPr>
          <w:rFonts w:cs="Times New Roman"/>
          <w:sz w:val="24"/>
          <w:szCs w:val="24"/>
        </w:rPr>
      </w:pPr>
      <w:r w:rsidRPr="009701C4">
        <w:rPr>
          <w:rFonts w:cs="Times New Roman"/>
          <w:sz w:val="24"/>
          <w:szCs w:val="24"/>
        </w:rPr>
        <w:t>IN THE CIRCUIT COURT OF THE TWENTY-SECOND JUDICIAL CIRCUIT</w:t>
      </w:r>
    </w:p>
    <w:p w14:paraId="77A80768" w14:textId="77777777" w:rsidR="00741506" w:rsidRPr="009701C4" w:rsidRDefault="00741506" w:rsidP="00741506">
      <w:pPr>
        <w:pStyle w:val="Body"/>
        <w:jc w:val="center"/>
        <w:rPr>
          <w:rFonts w:cs="Times New Roman"/>
          <w:sz w:val="24"/>
          <w:szCs w:val="24"/>
        </w:rPr>
      </w:pPr>
      <w:proofErr w:type="spellStart"/>
      <w:r w:rsidRPr="009701C4">
        <w:rPr>
          <w:rFonts w:cs="Times New Roman"/>
          <w:sz w:val="24"/>
          <w:szCs w:val="24"/>
        </w:rPr>
        <w:t>McHENRY</w:t>
      </w:r>
      <w:proofErr w:type="spellEnd"/>
      <w:r w:rsidRPr="009701C4">
        <w:rPr>
          <w:rFonts w:cs="Times New Roman"/>
          <w:sz w:val="24"/>
          <w:szCs w:val="24"/>
        </w:rPr>
        <w:t xml:space="preserve"> COUNTY, ILLINOIS</w:t>
      </w:r>
    </w:p>
    <w:p w14:paraId="04311FDD" w14:textId="77777777" w:rsidR="00741506" w:rsidRPr="009701C4" w:rsidRDefault="00741506" w:rsidP="00741506">
      <w:pPr>
        <w:pStyle w:val="Body"/>
        <w:jc w:val="center"/>
        <w:rPr>
          <w:rFonts w:cs="Times New Roman"/>
          <w:sz w:val="24"/>
          <w:szCs w:val="24"/>
        </w:rPr>
      </w:pPr>
    </w:p>
    <w:p w14:paraId="6BA01728" w14:textId="77777777" w:rsidR="00741506" w:rsidRPr="009701C4" w:rsidRDefault="00741506" w:rsidP="00741506">
      <w:pPr>
        <w:pStyle w:val="Body"/>
        <w:rPr>
          <w:rFonts w:cs="Times New Roman"/>
          <w:sz w:val="24"/>
          <w:szCs w:val="24"/>
        </w:rPr>
      </w:pPr>
      <w:r w:rsidRPr="009701C4">
        <w:rPr>
          <w:rFonts w:cs="Times New Roman"/>
          <w:sz w:val="24"/>
          <w:szCs w:val="24"/>
          <w:lang w:val="de-DE"/>
        </w:rPr>
        <w:t>PAUL DULBERG,</w:t>
      </w:r>
      <w:r w:rsidRPr="009701C4">
        <w:rPr>
          <w:rFonts w:cs="Times New Roman"/>
          <w:sz w:val="24"/>
          <w:szCs w:val="24"/>
          <w:lang w:val="de-DE"/>
        </w:rPr>
        <w:tab/>
      </w:r>
      <w:r w:rsidRPr="009701C4">
        <w:rPr>
          <w:rFonts w:cs="Times New Roman"/>
          <w:sz w:val="24"/>
          <w:szCs w:val="24"/>
          <w:lang w:val="de-DE"/>
        </w:rPr>
        <w:tab/>
      </w:r>
      <w:r w:rsidRPr="009701C4">
        <w:rPr>
          <w:rFonts w:cs="Times New Roman"/>
          <w:sz w:val="24"/>
          <w:szCs w:val="24"/>
          <w:lang w:val="de-DE"/>
        </w:rPr>
        <w:tab/>
      </w:r>
      <w:r w:rsidRPr="009701C4">
        <w:rPr>
          <w:rFonts w:cs="Times New Roman"/>
          <w:sz w:val="24"/>
          <w:szCs w:val="24"/>
          <w:lang w:val="de-DE"/>
        </w:rPr>
        <w:tab/>
        <w:t>)</w:t>
      </w:r>
    </w:p>
    <w:p w14:paraId="77A54A5F" w14:textId="77777777" w:rsidR="00741506" w:rsidRPr="009701C4" w:rsidRDefault="00741506" w:rsidP="00741506">
      <w:pPr>
        <w:pStyle w:val="Body"/>
        <w:rPr>
          <w:rFonts w:cs="Times New Roman"/>
          <w:sz w:val="24"/>
          <w:szCs w:val="24"/>
        </w:rPr>
      </w:pPr>
      <w:r w:rsidRPr="009701C4">
        <w:rPr>
          <w:rFonts w:cs="Times New Roman"/>
          <w:sz w:val="24"/>
          <w:szCs w:val="24"/>
        </w:rPr>
        <w:tab/>
      </w:r>
      <w:r w:rsidRPr="009701C4">
        <w:rPr>
          <w:rFonts w:cs="Times New Roman"/>
          <w:sz w:val="24"/>
          <w:szCs w:val="24"/>
        </w:rPr>
        <w:tab/>
      </w:r>
      <w:r w:rsidRPr="009701C4">
        <w:rPr>
          <w:rFonts w:cs="Times New Roman"/>
          <w:sz w:val="24"/>
          <w:szCs w:val="24"/>
        </w:rPr>
        <w:tab/>
      </w:r>
      <w:r w:rsidRPr="009701C4">
        <w:rPr>
          <w:rFonts w:cs="Times New Roman"/>
          <w:sz w:val="24"/>
          <w:szCs w:val="24"/>
        </w:rPr>
        <w:tab/>
      </w:r>
      <w:r w:rsidRPr="009701C4">
        <w:rPr>
          <w:rFonts w:cs="Times New Roman"/>
          <w:sz w:val="24"/>
          <w:szCs w:val="24"/>
        </w:rPr>
        <w:tab/>
      </w:r>
      <w:r w:rsidRPr="009701C4">
        <w:rPr>
          <w:rFonts w:cs="Times New Roman"/>
          <w:sz w:val="24"/>
          <w:szCs w:val="24"/>
        </w:rPr>
        <w:tab/>
        <w:t>)</w:t>
      </w:r>
    </w:p>
    <w:p w14:paraId="1B230DA2" w14:textId="77777777" w:rsidR="00741506" w:rsidRPr="009701C4" w:rsidRDefault="00741506" w:rsidP="00741506">
      <w:pPr>
        <w:pStyle w:val="Body"/>
        <w:rPr>
          <w:rFonts w:cs="Times New Roman"/>
          <w:sz w:val="24"/>
          <w:szCs w:val="24"/>
        </w:rPr>
      </w:pPr>
      <w:r w:rsidRPr="009701C4">
        <w:rPr>
          <w:rFonts w:cs="Times New Roman"/>
          <w:sz w:val="24"/>
          <w:szCs w:val="24"/>
        </w:rPr>
        <w:tab/>
      </w:r>
      <w:r w:rsidRPr="009701C4">
        <w:rPr>
          <w:rFonts w:cs="Times New Roman"/>
          <w:sz w:val="24"/>
          <w:szCs w:val="24"/>
        </w:rPr>
        <w:tab/>
      </w:r>
      <w:r w:rsidRPr="009701C4">
        <w:rPr>
          <w:rFonts w:cs="Times New Roman"/>
          <w:sz w:val="24"/>
          <w:szCs w:val="24"/>
        </w:rPr>
        <w:tab/>
        <w:t>Plaintiff,</w:t>
      </w:r>
      <w:r w:rsidRPr="009701C4">
        <w:rPr>
          <w:rFonts w:cs="Times New Roman"/>
          <w:sz w:val="24"/>
          <w:szCs w:val="24"/>
        </w:rPr>
        <w:tab/>
      </w:r>
      <w:r w:rsidRPr="009701C4">
        <w:rPr>
          <w:rFonts w:cs="Times New Roman"/>
          <w:sz w:val="24"/>
          <w:szCs w:val="24"/>
        </w:rPr>
        <w:tab/>
        <w:t>)</w:t>
      </w:r>
    </w:p>
    <w:p w14:paraId="2ACEC1B7" w14:textId="77777777" w:rsidR="00741506" w:rsidRPr="009701C4" w:rsidRDefault="00741506" w:rsidP="00741506">
      <w:pPr>
        <w:pStyle w:val="Body"/>
        <w:rPr>
          <w:rFonts w:cs="Times New Roman"/>
          <w:sz w:val="24"/>
          <w:szCs w:val="24"/>
        </w:rPr>
      </w:pPr>
      <w:r w:rsidRPr="009701C4">
        <w:rPr>
          <w:rFonts w:cs="Times New Roman"/>
          <w:sz w:val="24"/>
          <w:szCs w:val="24"/>
        </w:rPr>
        <w:tab/>
      </w:r>
      <w:r w:rsidRPr="009701C4">
        <w:rPr>
          <w:rFonts w:cs="Times New Roman"/>
          <w:sz w:val="24"/>
          <w:szCs w:val="24"/>
        </w:rPr>
        <w:tab/>
      </w:r>
      <w:r w:rsidRPr="009701C4">
        <w:rPr>
          <w:rFonts w:cs="Times New Roman"/>
          <w:sz w:val="24"/>
          <w:szCs w:val="24"/>
        </w:rPr>
        <w:tab/>
      </w:r>
      <w:r w:rsidRPr="009701C4">
        <w:rPr>
          <w:rFonts w:cs="Times New Roman"/>
          <w:sz w:val="24"/>
          <w:szCs w:val="24"/>
        </w:rPr>
        <w:tab/>
      </w:r>
      <w:r w:rsidRPr="009701C4">
        <w:rPr>
          <w:rFonts w:cs="Times New Roman"/>
          <w:sz w:val="24"/>
          <w:szCs w:val="24"/>
        </w:rPr>
        <w:tab/>
      </w:r>
      <w:r w:rsidRPr="009701C4">
        <w:rPr>
          <w:rFonts w:cs="Times New Roman"/>
          <w:sz w:val="24"/>
          <w:szCs w:val="24"/>
        </w:rPr>
        <w:tab/>
        <w:t>)</w:t>
      </w:r>
    </w:p>
    <w:p w14:paraId="58EA565B" w14:textId="77777777" w:rsidR="00741506" w:rsidRPr="009701C4" w:rsidRDefault="00741506" w:rsidP="00741506">
      <w:pPr>
        <w:pStyle w:val="Body"/>
        <w:rPr>
          <w:rFonts w:cs="Times New Roman"/>
          <w:sz w:val="24"/>
          <w:szCs w:val="24"/>
        </w:rPr>
      </w:pPr>
      <w:r w:rsidRPr="009701C4">
        <w:rPr>
          <w:rFonts w:cs="Times New Roman"/>
          <w:sz w:val="24"/>
          <w:szCs w:val="24"/>
          <w:lang w:val="it-IT"/>
        </w:rPr>
        <w:t>v.</w:t>
      </w:r>
      <w:r w:rsidRPr="009701C4">
        <w:rPr>
          <w:rFonts w:cs="Times New Roman"/>
          <w:sz w:val="24"/>
          <w:szCs w:val="24"/>
          <w:lang w:val="it-IT"/>
        </w:rPr>
        <w:tab/>
      </w:r>
      <w:r w:rsidRPr="009701C4">
        <w:rPr>
          <w:rFonts w:cs="Times New Roman"/>
          <w:sz w:val="24"/>
          <w:szCs w:val="24"/>
          <w:lang w:val="it-IT"/>
        </w:rPr>
        <w:tab/>
      </w:r>
      <w:r w:rsidRPr="009701C4">
        <w:rPr>
          <w:rFonts w:cs="Times New Roman"/>
          <w:sz w:val="24"/>
          <w:szCs w:val="24"/>
          <w:lang w:val="it-IT"/>
        </w:rPr>
        <w:tab/>
      </w:r>
      <w:r w:rsidRPr="009701C4">
        <w:rPr>
          <w:rFonts w:cs="Times New Roman"/>
          <w:sz w:val="24"/>
          <w:szCs w:val="24"/>
          <w:lang w:val="it-IT"/>
        </w:rPr>
        <w:tab/>
      </w:r>
      <w:r w:rsidRPr="009701C4">
        <w:rPr>
          <w:rFonts w:cs="Times New Roman"/>
          <w:sz w:val="24"/>
          <w:szCs w:val="24"/>
          <w:lang w:val="it-IT"/>
        </w:rPr>
        <w:tab/>
      </w:r>
      <w:r w:rsidRPr="009701C4">
        <w:rPr>
          <w:rFonts w:cs="Times New Roman"/>
          <w:sz w:val="24"/>
          <w:szCs w:val="24"/>
          <w:lang w:val="it-IT"/>
        </w:rPr>
        <w:tab/>
        <w:t>)</w:t>
      </w:r>
      <w:r w:rsidRPr="009701C4">
        <w:rPr>
          <w:rFonts w:cs="Times New Roman"/>
          <w:sz w:val="24"/>
          <w:szCs w:val="24"/>
          <w:lang w:val="it-IT"/>
        </w:rPr>
        <w:tab/>
        <w:t>Case No. 17 LA 377</w:t>
      </w:r>
    </w:p>
    <w:p w14:paraId="30FFC8D6" w14:textId="77777777" w:rsidR="00741506" w:rsidRPr="009701C4" w:rsidRDefault="00741506" w:rsidP="00741506">
      <w:pPr>
        <w:pStyle w:val="Body"/>
        <w:rPr>
          <w:rFonts w:cs="Times New Roman"/>
          <w:sz w:val="24"/>
          <w:szCs w:val="24"/>
        </w:rPr>
      </w:pPr>
      <w:r w:rsidRPr="009701C4">
        <w:rPr>
          <w:rFonts w:cs="Times New Roman"/>
          <w:sz w:val="24"/>
          <w:szCs w:val="24"/>
        </w:rPr>
        <w:tab/>
      </w:r>
      <w:r w:rsidRPr="009701C4">
        <w:rPr>
          <w:rFonts w:cs="Times New Roman"/>
          <w:sz w:val="24"/>
          <w:szCs w:val="24"/>
        </w:rPr>
        <w:tab/>
      </w:r>
      <w:r w:rsidRPr="009701C4">
        <w:rPr>
          <w:rFonts w:cs="Times New Roman"/>
          <w:sz w:val="24"/>
          <w:szCs w:val="24"/>
        </w:rPr>
        <w:tab/>
      </w:r>
      <w:r w:rsidRPr="009701C4">
        <w:rPr>
          <w:rFonts w:cs="Times New Roman"/>
          <w:sz w:val="24"/>
          <w:szCs w:val="24"/>
        </w:rPr>
        <w:tab/>
      </w:r>
      <w:r w:rsidRPr="009701C4">
        <w:rPr>
          <w:rFonts w:cs="Times New Roman"/>
          <w:sz w:val="24"/>
          <w:szCs w:val="24"/>
        </w:rPr>
        <w:tab/>
      </w:r>
      <w:r w:rsidRPr="009701C4">
        <w:rPr>
          <w:rFonts w:cs="Times New Roman"/>
          <w:sz w:val="24"/>
          <w:szCs w:val="24"/>
        </w:rPr>
        <w:tab/>
        <w:t>)</w:t>
      </w:r>
    </w:p>
    <w:p w14:paraId="5FC8832C" w14:textId="77777777" w:rsidR="00741506" w:rsidRPr="009701C4" w:rsidRDefault="00741506" w:rsidP="00741506">
      <w:pPr>
        <w:pStyle w:val="Body"/>
        <w:rPr>
          <w:rFonts w:cs="Times New Roman"/>
          <w:sz w:val="24"/>
          <w:szCs w:val="24"/>
        </w:rPr>
      </w:pPr>
      <w:r w:rsidRPr="009701C4">
        <w:rPr>
          <w:rFonts w:cs="Times New Roman"/>
          <w:sz w:val="24"/>
          <w:szCs w:val="24"/>
        </w:rPr>
        <w:t>THE LAW OFFICE OF THOMAS J.</w:t>
      </w:r>
      <w:r w:rsidRPr="009701C4">
        <w:rPr>
          <w:rFonts w:cs="Times New Roman"/>
          <w:sz w:val="24"/>
          <w:szCs w:val="24"/>
        </w:rPr>
        <w:tab/>
        <w:t>)</w:t>
      </w:r>
    </w:p>
    <w:p w14:paraId="2A5D0920" w14:textId="77777777" w:rsidR="00741506" w:rsidRPr="009701C4" w:rsidRDefault="00741506" w:rsidP="00741506">
      <w:pPr>
        <w:pStyle w:val="Body"/>
        <w:rPr>
          <w:rFonts w:cs="Times New Roman"/>
          <w:sz w:val="24"/>
          <w:szCs w:val="24"/>
        </w:rPr>
      </w:pPr>
      <w:r w:rsidRPr="009701C4">
        <w:rPr>
          <w:rFonts w:cs="Times New Roman"/>
          <w:sz w:val="24"/>
          <w:szCs w:val="24"/>
        </w:rPr>
        <w:t>POPOVICH, P.C. and HANS MAST,</w:t>
      </w:r>
      <w:r w:rsidRPr="009701C4">
        <w:rPr>
          <w:rFonts w:cs="Times New Roman"/>
          <w:sz w:val="24"/>
          <w:szCs w:val="24"/>
        </w:rPr>
        <w:tab/>
        <w:t>)</w:t>
      </w:r>
    </w:p>
    <w:p w14:paraId="4E33D7CE" w14:textId="77777777" w:rsidR="00741506" w:rsidRPr="009701C4" w:rsidRDefault="00741506" w:rsidP="00741506">
      <w:pPr>
        <w:pStyle w:val="Body"/>
        <w:rPr>
          <w:rFonts w:cs="Times New Roman"/>
          <w:sz w:val="24"/>
          <w:szCs w:val="24"/>
        </w:rPr>
      </w:pPr>
      <w:r w:rsidRPr="009701C4">
        <w:rPr>
          <w:rFonts w:cs="Times New Roman"/>
          <w:sz w:val="24"/>
          <w:szCs w:val="24"/>
        </w:rPr>
        <w:tab/>
      </w:r>
      <w:r w:rsidRPr="009701C4">
        <w:rPr>
          <w:rFonts w:cs="Times New Roman"/>
          <w:sz w:val="24"/>
          <w:szCs w:val="24"/>
        </w:rPr>
        <w:tab/>
      </w:r>
      <w:r w:rsidRPr="009701C4">
        <w:rPr>
          <w:rFonts w:cs="Times New Roman"/>
          <w:sz w:val="24"/>
          <w:szCs w:val="24"/>
        </w:rPr>
        <w:tab/>
      </w:r>
      <w:r w:rsidRPr="009701C4">
        <w:rPr>
          <w:rFonts w:cs="Times New Roman"/>
          <w:sz w:val="24"/>
          <w:szCs w:val="24"/>
        </w:rPr>
        <w:tab/>
      </w:r>
      <w:r w:rsidRPr="009701C4">
        <w:rPr>
          <w:rFonts w:cs="Times New Roman"/>
          <w:sz w:val="24"/>
          <w:szCs w:val="24"/>
        </w:rPr>
        <w:tab/>
      </w:r>
      <w:r w:rsidRPr="009701C4">
        <w:rPr>
          <w:rFonts w:cs="Times New Roman"/>
          <w:sz w:val="24"/>
          <w:szCs w:val="24"/>
        </w:rPr>
        <w:tab/>
        <w:t>)</w:t>
      </w:r>
    </w:p>
    <w:p w14:paraId="35EAE91B" w14:textId="77777777" w:rsidR="00741506" w:rsidRPr="009701C4" w:rsidRDefault="00741506" w:rsidP="00741506">
      <w:pPr>
        <w:pStyle w:val="Body"/>
        <w:rPr>
          <w:rFonts w:cs="Times New Roman"/>
          <w:sz w:val="24"/>
          <w:szCs w:val="24"/>
        </w:rPr>
      </w:pPr>
      <w:r w:rsidRPr="009701C4">
        <w:rPr>
          <w:rFonts w:cs="Times New Roman"/>
          <w:sz w:val="24"/>
          <w:szCs w:val="24"/>
        </w:rPr>
        <w:tab/>
      </w:r>
      <w:r w:rsidRPr="009701C4">
        <w:rPr>
          <w:rFonts w:cs="Times New Roman"/>
          <w:sz w:val="24"/>
          <w:szCs w:val="24"/>
        </w:rPr>
        <w:tab/>
      </w:r>
      <w:r w:rsidRPr="009701C4">
        <w:rPr>
          <w:rFonts w:cs="Times New Roman"/>
          <w:sz w:val="24"/>
          <w:szCs w:val="24"/>
        </w:rPr>
        <w:tab/>
        <w:t>Defendants.</w:t>
      </w:r>
      <w:r w:rsidRPr="009701C4">
        <w:rPr>
          <w:rFonts w:cs="Times New Roman"/>
          <w:sz w:val="24"/>
          <w:szCs w:val="24"/>
        </w:rPr>
        <w:tab/>
      </w:r>
      <w:r w:rsidRPr="009701C4">
        <w:rPr>
          <w:rFonts w:cs="Times New Roman"/>
          <w:sz w:val="24"/>
          <w:szCs w:val="24"/>
        </w:rPr>
        <w:tab/>
        <w:t>)</w:t>
      </w:r>
    </w:p>
    <w:p w14:paraId="0FFD8089" w14:textId="26C754FB" w:rsidR="00741506" w:rsidRDefault="00741506" w:rsidP="00741506">
      <w:pPr>
        <w:pStyle w:val="Body"/>
        <w:rPr>
          <w:rFonts w:cs="Times New Roman"/>
          <w:sz w:val="24"/>
          <w:szCs w:val="24"/>
        </w:rPr>
      </w:pPr>
    </w:p>
    <w:p w14:paraId="0C065579" w14:textId="73FE4611" w:rsidR="00741506" w:rsidRPr="00741506" w:rsidRDefault="00741506" w:rsidP="00741506">
      <w:pPr>
        <w:pStyle w:val="Body"/>
        <w:jc w:val="center"/>
        <w:rPr>
          <w:rFonts w:cs="Times New Roman"/>
          <w:b/>
          <w:bCs/>
          <w:sz w:val="24"/>
          <w:szCs w:val="24"/>
          <w:u w:val="single"/>
          <w:lang w:val="de-DE"/>
        </w:rPr>
      </w:pPr>
      <w:r w:rsidRPr="00741506">
        <w:rPr>
          <w:rFonts w:cs="Times New Roman"/>
          <w:b/>
          <w:sz w:val="24"/>
          <w:szCs w:val="24"/>
          <w:u w:val="single"/>
        </w:rPr>
        <w:t xml:space="preserve">MOTION TO WITHDRAW AS COUNSEL FOR </w:t>
      </w:r>
      <w:r w:rsidRPr="00741506">
        <w:rPr>
          <w:rFonts w:cs="Times New Roman"/>
          <w:b/>
          <w:bCs/>
          <w:sz w:val="24"/>
          <w:szCs w:val="24"/>
          <w:u w:val="single"/>
          <w:lang w:val="de-DE"/>
        </w:rPr>
        <w:t>PLAINTIFF PAUL DULBERG</w:t>
      </w:r>
    </w:p>
    <w:p w14:paraId="6A09B768" w14:textId="77777777" w:rsidR="00741506" w:rsidRPr="009701C4" w:rsidRDefault="00741506" w:rsidP="00741506">
      <w:pPr>
        <w:pStyle w:val="Body"/>
        <w:jc w:val="center"/>
        <w:rPr>
          <w:rFonts w:cs="Times New Roman"/>
          <w:sz w:val="24"/>
          <w:szCs w:val="24"/>
        </w:rPr>
      </w:pPr>
    </w:p>
    <w:p w14:paraId="11CDF051" w14:textId="5E99BDFD" w:rsidR="00741506" w:rsidRDefault="00741506" w:rsidP="00741506">
      <w:pPr>
        <w:pStyle w:val="BodyText"/>
        <w:spacing w:before="90" w:line="480" w:lineRule="auto"/>
        <w:ind w:left="100" w:firstLine="719"/>
        <w:jc w:val="both"/>
        <w:rPr>
          <w:rFonts w:cs="Times New Roman"/>
        </w:rPr>
      </w:pPr>
      <w:r w:rsidRPr="009701C4">
        <w:rPr>
          <w:rFonts w:cs="Times New Roman"/>
        </w:rPr>
        <w:t>The Clinton Law Firm, LLC,</w:t>
      </w:r>
      <w:r>
        <w:rPr>
          <w:rFonts w:cs="Times New Roman"/>
        </w:rPr>
        <w:t xml:space="preserve"> (“The Clinton Law Firm”) as attorneys for Plaintiff Paul </w:t>
      </w:r>
      <w:proofErr w:type="spellStart"/>
      <w:r>
        <w:rPr>
          <w:rFonts w:cs="Times New Roman"/>
        </w:rPr>
        <w:t>Dulberg</w:t>
      </w:r>
      <w:proofErr w:type="spellEnd"/>
      <w:r>
        <w:rPr>
          <w:rFonts w:cs="Times New Roman"/>
        </w:rPr>
        <w:t xml:space="preserve">, respectfully request that this Court grants it leave to withdraw as counsel. In support of this Motion, The Clinton Law Firm states as follows: </w:t>
      </w:r>
    </w:p>
    <w:p w14:paraId="7F5E6CE2" w14:textId="1D7DE234" w:rsidR="00741506" w:rsidRDefault="00741506" w:rsidP="00190667">
      <w:pPr>
        <w:pStyle w:val="BodyText"/>
        <w:numPr>
          <w:ilvl w:val="0"/>
          <w:numId w:val="6"/>
        </w:numPr>
        <w:spacing w:line="480" w:lineRule="auto"/>
        <w:ind w:left="0" w:firstLine="720"/>
        <w:jc w:val="both"/>
        <w:rPr>
          <w:rFonts w:cs="Times New Roman"/>
        </w:rPr>
      </w:pPr>
      <w:r>
        <w:rPr>
          <w:rFonts w:cs="Times New Roman"/>
        </w:rPr>
        <w:t xml:space="preserve">Edward Clinton Jr. and Julia Williams of The Clinton Law Firm filed appearances for Paul </w:t>
      </w:r>
      <w:proofErr w:type="spellStart"/>
      <w:r>
        <w:rPr>
          <w:rFonts w:cs="Times New Roman"/>
        </w:rPr>
        <w:t>Dulberg</w:t>
      </w:r>
      <w:proofErr w:type="spellEnd"/>
      <w:r>
        <w:rPr>
          <w:rFonts w:cs="Times New Roman"/>
        </w:rPr>
        <w:t xml:space="preserve"> on November 8, 2018. </w:t>
      </w:r>
    </w:p>
    <w:p w14:paraId="015B9D64" w14:textId="76B587D2" w:rsidR="00741506" w:rsidRDefault="00741506" w:rsidP="00190667">
      <w:pPr>
        <w:pStyle w:val="BodyText"/>
        <w:numPr>
          <w:ilvl w:val="0"/>
          <w:numId w:val="6"/>
        </w:numPr>
        <w:spacing w:line="480" w:lineRule="auto"/>
        <w:ind w:left="0" w:firstLine="720"/>
        <w:jc w:val="both"/>
        <w:rPr>
          <w:rFonts w:cs="Times New Roman"/>
        </w:rPr>
      </w:pPr>
      <w:r>
        <w:rPr>
          <w:rFonts w:cs="Times New Roman"/>
        </w:rPr>
        <w:t xml:space="preserve">Since that time, The Clinton Law Firm has diligently prosecuted the case on behalf of Mr. </w:t>
      </w:r>
      <w:proofErr w:type="spellStart"/>
      <w:r>
        <w:rPr>
          <w:rFonts w:cs="Times New Roman"/>
        </w:rPr>
        <w:t>Dulberg</w:t>
      </w:r>
      <w:proofErr w:type="spellEnd"/>
      <w:r>
        <w:rPr>
          <w:rFonts w:cs="Times New Roman"/>
        </w:rPr>
        <w:t xml:space="preserve">. </w:t>
      </w:r>
    </w:p>
    <w:p w14:paraId="752B5B48" w14:textId="77777777" w:rsidR="00A21169" w:rsidRDefault="005A47F7" w:rsidP="00A21169">
      <w:pPr>
        <w:pStyle w:val="BodyText"/>
        <w:numPr>
          <w:ilvl w:val="0"/>
          <w:numId w:val="6"/>
        </w:numPr>
        <w:spacing w:line="480" w:lineRule="auto"/>
        <w:ind w:left="0" w:firstLine="720"/>
        <w:jc w:val="both"/>
        <w:rPr>
          <w:rFonts w:cs="Times New Roman"/>
        </w:rPr>
      </w:pPr>
      <w:r>
        <w:rPr>
          <w:rFonts w:cs="Times New Roman"/>
        </w:rPr>
        <w:t xml:space="preserve">Due to irreconcilable differences, The Clinton Law Firm cannot continue to represent Plaintiff Paul </w:t>
      </w:r>
      <w:proofErr w:type="spellStart"/>
      <w:r>
        <w:rPr>
          <w:rFonts w:cs="Times New Roman"/>
        </w:rPr>
        <w:t>Dulberg</w:t>
      </w:r>
      <w:proofErr w:type="spellEnd"/>
      <w:r w:rsidR="00A21169">
        <w:rPr>
          <w:rFonts w:cs="Times New Roman"/>
        </w:rPr>
        <w:t xml:space="preserve"> and it is in the best interests of all parties that The Clinton Law Firm withdraws.</w:t>
      </w:r>
    </w:p>
    <w:p w14:paraId="12B0AFD8" w14:textId="3514288D" w:rsidR="00A21169" w:rsidRPr="00A21169" w:rsidRDefault="00A21169" w:rsidP="00A21169">
      <w:pPr>
        <w:pStyle w:val="BodyText"/>
        <w:numPr>
          <w:ilvl w:val="0"/>
          <w:numId w:val="6"/>
        </w:numPr>
        <w:spacing w:line="480" w:lineRule="auto"/>
        <w:ind w:left="0" w:firstLine="720"/>
        <w:jc w:val="both"/>
        <w:rPr>
          <w:rFonts w:cs="Times New Roman"/>
        </w:rPr>
      </w:pPr>
      <w:r>
        <w:t xml:space="preserve">Pursuant to Rule 13 of the Illinois Supreme Court Rules and Local Rule 1.4(b), a copy of the Notice of Motion and this Motion for Leave to Withdraw will be served by Certified mail, returned receipt requested, by First Class U.S. Mail, to </w:t>
      </w:r>
      <w:proofErr w:type="spellStart"/>
      <w:r>
        <w:rPr>
          <w:rFonts w:cs="Times New Roman"/>
        </w:rPr>
        <w:t>Dulberg</w:t>
      </w:r>
      <w:proofErr w:type="spellEnd"/>
      <w:r>
        <w:t xml:space="preserve"> at his last known address and by email.</w:t>
      </w:r>
    </w:p>
    <w:p w14:paraId="1F569F41" w14:textId="75D1E8FA" w:rsidR="00A21169" w:rsidRDefault="00A21169" w:rsidP="00A21169">
      <w:pPr>
        <w:spacing w:line="480" w:lineRule="auto"/>
        <w:jc w:val="both"/>
      </w:pPr>
      <w:r>
        <w:tab/>
        <w:t>6.</w:t>
      </w:r>
      <w:r>
        <w:tab/>
        <w:t xml:space="preserve">The last known address for </w:t>
      </w:r>
      <w:proofErr w:type="spellStart"/>
      <w:r>
        <w:t>Dulberg</w:t>
      </w:r>
      <w:proofErr w:type="spellEnd"/>
      <w:r>
        <w:t xml:space="preserve"> is 4606 Hayden Court, McHenry, IL 60051.</w:t>
      </w:r>
    </w:p>
    <w:p w14:paraId="5928336A" w14:textId="29275374" w:rsidR="00A21169" w:rsidRDefault="00A21169" w:rsidP="00A21169">
      <w:pPr>
        <w:spacing w:line="480" w:lineRule="auto"/>
        <w:jc w:val="both"/>
      </w:pPr>
      <w:r>
        <w:lastRenderedPageBreak/>
        <w:tab/>
        <w:t>7.</w:t>
      </w:r>
      <w:r>
        <w:tab/>
      </w:r>
      <w:proofErr w:type="spellStart"/>
      <w:r>
        <w:t>Dulberg</w:t>
      </w:r>
      <w:proofErr w:type="spellEnd"/>
      <w:r>
        <w:t xml:space="preserve"> is advised and notified that to insure notice of any action in the above-referenced matter, he should, within 21 days after entry of the order of withdrawal, retain other counsel and/or file with the Clerk of the Court her supplementary appearance stating an address at which service of notices or other papers may be had upon her.</w:t>
      </w:r>
    </w:p>
    <w:p w14:paraId="76494930" w14:textId="6EDAC703" w:rsidR="00A21169" w:rsidRDefault="00A21169" w:rsidP="00A21169">
      <w:pPr>
        <w:spacing w:line="480" w:lineRule="auto"/>
        <w:jc w:val="both"/>
      </w:pPr>
      <w:r>
        <w:tab/>
        <w:t>7.</w:t>
      </w:r>
      <w:r>
        <w:tab/>
        <w:t>This Court should grant The Clinton Law Firm, LLC leave to withdraw its appearance as attorneys for</w:t>
      </w:r>
      <w:r>
        <w:t xml:space="preserve"> </w:t>
      </w:r>
      <w:proofErr w:type="spellStart"/>
      <w:r>
        <w:t>Dulberg</w:t>
      </w:r>
      <w:proofErr w:type="spellEnd"/>
      <w:r>
        <w:t xml:space="preserve">. </w:t>
      </w:r>
    </w:p>
    <w:p w14:paraId="7489B4EA" w14:textId="77777777" w:rsidR="00A21169" w:rsidRDefault="00A21169" w:rsidP="00A21169">
      <w:pPr>
        <w:spacing w:line="480" w:lineRule="auto"/>
        <w:ind w:firstLine="720"/>
        <w:jc w:val="both"/>
      </w:pPr>
      <w:r w:rsidRPr="00A81B6E">
        <w:t xml:space="preserve">WHEREFORE, </w:t>
      </w:r>
      <w:r>
        <w:t>Clinton respec</w:t>
      </w:r>
      <w:r w:rsidRPr="00A81B6E">
        <w:t>tfully request</w:t>
      </w:r>
      <w:r>
        <w:t>s</w:t>
      </w:r>
      <w:r w:rsidRPr="00A81B6E">
        <w:t xml:space="preserve"> </w:t>
      </w:r>
      <w:r>
        <w:t>this Honorable Court as follows:</w:t>
      </w:r>
    </w:p>
    <w:p w14:paraId="61EE6639" w14:textId="4F83ECDC" w:rsidR="00A21169" w:rsidRDefault="00A21169" w:rsidP="00A21169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0" w:firstLine="720"/>
        <w:contextualSpacing/>
        <w:jc w:val="both"/>
      </w:pPr>
      <w:r>
        <w:t>The Clinton Law Firm, LLC be granted leave to w</w:t>
      </w:r>
      <w:r w:rsidRPr="00092B89">
        <w:t xml:space="preserve">ithdraw </w:t>
      </w:r>
      <w:r>
        <w:t xml:space="preserve">as attorneys for </w:t>
      </w:r>
      <w:proofErr w:type="spellStart"/>
      <w:r>
        <w:t>Dulberg</w:t>
      </w:r>
      <w:proofErr w:type="spellEnd"/>
      <w:r>
        <w:t>; and</w:t>
      </w:r>
    </w:p>
    <w:p w14:paraId="11D4843B" w14:textId="77777777" w:rsidR="00A21169" w:rsidRPr="00092B89" w:rsidRDefault="00A21169" w:rsidP="00A21169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0" w:firstLine="720"/>
        <w:contextualSpacing/>
        <w:jc w:val="both"/>
      </w:pPr>
      <w:r w:rsidRPr="00092B89">
        <w:t xml:space="preserve">For such other and further relief as this Court deems just and equitable.  </w:t>
      </w:r>
    </w:p>
    <w:p w14:paraId="20E19803" w14:textId="77777777" w:rsidR="00A21169" w:rsidRPr="00680CD8" w:rsidRDefault="00A21169" w:rsidP="00A21169">
      <w:pPr>
        <w:pStyle w:val="Body"/>
        <w:jc w:val="both"/>
        <w:rPr>
          <w:rFonts w:cs="Times New Roman"/>
          <w:sz w:val="24"/>
          <w:szCs w:val="24"/>
        </w:rPr>
      </w:pPr>
      <w:r w:rsidRPr="00680CD8">
        <w:rPr>
          <w:rFonts w:cs="Times New Roman"/>
          <w:sz w:val="24"/>
          <w:szCs w:val="24"/>
        </w:rPr>
        <w:tab/>
      </w:r>
      <w:r w:rsidRPr="00680CD8">
        <w:rPr>
          <w:rFonts w:cs="Times New Roman"/>
          <w:sz w:val="24"/>
          <w:szCs w:val="24"/>
        </w:rPr>
        <w:tab/>
      </w:r>
      <w:r w:rsidRPr="00680CD8">
        <w:rPr>
          <w:rFonts w:cs="Times New Roman"/>
          <w:sz w:val="24"/>
          <w:szCs w:val="24"/>
        </w:rPr>
        <w:tab/>
      </w:r>
      <w:r w:rsidRPr="00680CD8">
        <w:rPr>
          <w:rFonts w:cs="Times New Roman"/>
          <w:sz w:val="24"/>
          <w:szCs w:val="24"/>
        </w:rPr>
        <w:tab/>
      </w:r>
      <w:r w:rsidRPr="00680CD8">
        <w:rPr>
          <w:rFonts w:cs="Times New Roman"/>
          <w:sz w:val="24"/>
          <w:szCs w:val="24"/>
        </w:rPr>
        <w:tab/>
      </w:r>
      <w:r w:rsidRPr="00680CD8">
        <w:rPr>
          <w:rFonts w:cs="Times New Roman"/>
          <w:sz w:val="24"/>
          <w:szCs w:val="24"/>
        </w:rPr>
        <w:tab/>
        <w:t>Respectfully Submitted,</w:t>
      </w:r>
    </w:p>
    <w:p w14:paraId="099176FF" w14:textId="77777777" w:rsidR="00A21169" w:rsidRPr="00680CD8" w:rsidRDefault="00A21169" w:rsidP="00A21169">
      <w:pPr>
        <w:pStyle w:val="Body"/>
        <w:jc w:val="both"/>
        <w:rPr>
          <w:rFonts w:cs="Times New Roman"/>
          <w:sz w:val="24"/>
          <w:szCs w:val="24"/>
        </w:rPr>
      </w:pPr>
    </w:p>
    <w:p w14:paraId="2C8EC830" w14:textId="014B88E4" w:rsidR="00A21169" w:rsidRPr="00680CD8" w:rsidRDefault="00A21169" w:rsidP="00A21169">
      <w:pPr>
        <w:pStyle w:val="Body"/>
        <w:jc w:val="both"/>
        <w:rPr>
          <w:rFonts w:cs="Times New Roman"/>
          <w:sz w:val="24"/>
          <w:szCs w:val="24"/>
        </w:rPr>
      </w:pPr>
      <w:r w:rsidRPr="00680CD8">
        <w:rPr>
          <w:rFonts w:cs="Times New Roman"/>
          <w:sz w:val="24"/>
          <w:szCs w:val="24"/>
        </w:rPr>
        <w:tab/>
      </w:r>
      <w:r w:rsidRPr="00680CD8">
        <w:rPr>
          <w:rFonts w:cs="Times New Roman"/>
          <w:sz w:val="24"/>
          <w:szCs w:val="24"/>
        </w:rPr>
        <w:tab/>
      </w:r>
      <w:r w:rsidRPr="00680CD8">
        <w:rPr>
          <w:rFonts w:cs="Times New Roman"/>
          <w:sz w:val="24"/>
          <w:szCs w:val="24"/>
        </w:rPr>
        <w:tab/>
      </w:r>
      <w:r w:rsidRPr="00680CD8">
        <w:rPr>
          <w:rFonts w:cs="Times New Roman"/>
          <w:sz w:val="24"/>
          <w:szCs w:val="24"/>
        </w:rPr>
        <w:tab/>
      </w:r>
      <w:r w:rsidRPr="00680CD8">
        <w:rPr>
          <w:rFonts w:cs="Times New Roman"/>
          <w:sz w:val="24"/>
          <w:szCs w:val="24"/>
        </w:rPr>
        <w:tab/>
      </w:r>
      <w:r w:rsidRPr="00680CD8">
        <w:rPr>
          <w:rFonts w:cs="Times New Roman"/>
          <w:sz w:val="24"/>
          <w:szCs w:val="24"/>
        </w:rPr>
        <w:tab/>
        <w:t xml:space="preserve">By: </w:t>
      </w:r>
      <w:r w:rsidRPr="00680CD8">
        <w:rPr>
          <w:rFonts w:cs="Times New Roman"/>
          <w:sz w:val="24"/>
          <w:szCs w:val="24"/>
          <w:u w:val="single"/>
        </w:rPr>
        <w:t xml:space="preserve"> /s/ </w:t>
      </w:r>
      <w:r>
        <w:rPr>
          <w:rFonts w:cs="Times New Roman"/>
          <w:sz w:val="24"/>
          <w:szCs w:val="24"/>
          <w:u w:val="single"/>
        </w:rPr>
        <w:t xml:space="preserve"> Julia C. Williams</w:t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</w:p>
    <w:p w14:paraId="7CA2B213" w14:textId="4B1B9BBF" w:rsidR="00A21169" w:rsidRPr="00680CD8" w:rsidRDefault="00A21169" w:rsidP="00A21169">
      <w:pPr>
        <w:pStyle w:val="Body"/>
        <w:jc w:val="both"/>
        <w:rPr>
          <w:rFonts w:cs="Times New Roman"/>
          <w:sz w:val="24"/>
          <w:szCs w:val="24"/>
        </w:rPr>
      </w:pPr>
      <w:r w:rsidRPr="00680CD8">
        <w:rPr>
          <w:rFonts w:cs="Times New Roman"/>
          <w:sz w:val="24"/>
          <w:szCs w:val="24"/>
        </w:rPr>
        <w:tab/>
      </w:r>
      <w:r w:rsidRPr="00680CD8">
        <w:rPr>
          <w:rFonts w:cs="Times New Roman"/>
          <w:sz w:val="24"/>
          <w:szCs w:val="24"/>
        </w:rPr>
        <w:tab/>
      </w:r>
      <w:r w:rsidRPr="00680CD8">
        <w:rPr>
          <w:rFonts w:cs="Times New Roman"/>
          <w:sz w:val="24"/>
          <w:szCs w:val="24"/>
        </w:rPr>
        <w:tab/>
      </w:r>
      <w:r w:rsidRPr="00680CD8">
        <w:rPr>
          <w:rFonts w:cs="Times New Roman"/>
          <w:sz w:val="24"/>
          <w:szCs w:val="24"/>
        </w:rPr>
        <w:tab/>
      </w:r>
      <w:r w:rsidRPr="00680CD8">
        <w:rPr>
          <w:rFonts w:cs="Times New Roman"/>
          <w:sz w:val="24"/>
          <w:szCs w:val="24"/>
        </w:rPr>
        <w:tab/>
      </w:r>
      <w:r w:rsidRPr="00680CD8">
        <w:rPr>
          <w:rFonts w:cs="Times New Roman"/>
          <w:sz w:val="24"/>
          <w:szCs w:val="24"/>
        </w:rPr>
        <w:tab/>
        <w:t xml:space="preserve">       </w:t>
      </w:r>
      <w:r>
        <w:rPr>
          <w:rFonts w:cs="Times New Roman"/>
          <w:sz w:val="24"/>
          <w:szCs w:val="24"/>
        </w:rPr>
        <w:t xml:space="preserve">Julia C. Williams </w:t>
      </w:r>
      <w:r w:rsidRPr="00680CD8">
        <w:rPr>
          <w:rFonts w:cs="Times New Roman"/>
          <w:sz w:val="24"/>
          <w:szCs w:val="24"/>
        </w:rPr>
        <w:t xml:space="preserve"> </w:t>
      </w:r>
    </w:p>
    <w:p w14:paraId="08967E8A" w14:textId="77777777" w:rsidR="00A21169" w:rsidRPr="00680CD8" w:rsidRDefault="00A21169" w:rsidP="00A21169">
      <w:pPr>
        <w:pStyle w:val="Body"/>
        <w:jc w:val="both"/>
        <w:rPr>
          <w:rFonts w:cs="Times New Roman"/>
          <w:sz w:val="24"/>
          <w:szCs w:val="24"/>
        </w:rPr>
      </w:pPr>
    </w:p>
    <w:p w14:paraId="10811C86" w14:textId="77777777" w:rsidR="00A21169" w:rsidRPr="00680CD8" w:rsidRDefault="00A21169" w:rsidP="00A21169">
      <w:pPr>
        <w:pStyle w:val="Body"/>
        <w:jc w:val="both"/>
        <w:rPr>
          <w:rFonts w:cs="Times New Roman"/>
          <w:sz w:val="24"/>
          <w:szCs w:val="24"/>
        </w:rPr>
      </w:pPr>
    </w:p>
    <w:p w14:paraId="442FF07C" w14:textId="77777777" w:rsidR="00A21169" w:rsidRPr="00680CD8" w:rsidRDefault="00A21169" w:rsidP="00A21169">
      <w:pPr>
        <w:pStyle w:val="Body"/>
        <w:jc w:val="both"/>
        <w:rPr>
          <w:rFonts w:cs="Times New Roman"/>
          <w:sz w:val="24"/>
          <w:szCs w:val="24"/>
        </w:rPr>
      </w:pPr>
    </w:p>
    <w:p w14:paraId="3F40D7E3" w14:textId="77777777" w:rsidR="00A21169" w:rsidRDefault="00A21169" w:rsidP="00A21169"/>
    <w:p w14:paraId="5E9ABAD4" w14:textId="77777777" w:rsidR="00A21169" w:rsidRDefault="00A21169" w:rsidP="00A21169"/>
    <w:p w14:paraId="08C193D7" w14:textId="35A6E48D" w:rsidR="00A21169" w:rsidRPr="00EB2E60" w:rsidRDefault="00A21169" w:rsidP="00A21169">
      <w:r w:rsidRPr="00EB2E60">
        <w:t xml:space="preserve">Edward X. Clinton, Jr., ARDC No. 6206773 </w:t>
      </w:r>
    </w:p>
    <w:p w14:paraId="05514D7D" w14:textId="77777777" w:rsidR="00A21169" w:rsidRPr="00EB2E60" w:rsidRDefault="00A21169" w:rsidP="00A21169">
      <w:r w:rsidRPr="00EB2E60">
        <w:t>Julia C. Williams, ARDC No. 6296386</w:t>
      </w:r>
    </w:p>
    <w:p w14:paraId="1B167899" w14:textId="77777777" w:rsidR="00A21169" w:rsidRPr="009701C4" w:rsidRDefault="00A21169" w:rsidP="00A21169">
      <w:pPr>
        <w:pStyle w:val="Heading"/>
        <w:ind w:left="0"/>
        <w:jc w:val="both"/>
        <w:rPr>
          <w:rFonts w:cs="Times New Roman"/>
          <w:b w:val="0"/>
          <w:bCs w:val="0"/>
          <w:u w:val="none"/>
        </w:rPr>
      </w:pPr>
      <w:r w:rsidRPr="009701C4">
        <w:rPr>
          <w:rFonts w:cs="Times New Roman"/>
          <w:b w:val="0"/>
          <w:bCs w:val="0"/>
          <w:u w:val="none"/>
        </w:rPr>
        <w:t>The Clinton Law Firm, LLC</w:t>
      </w:r>
    </w:p>
    <w:p w14:paraId="481D444C" w14:textId="77777777" w:rsidR="00A21169" w:rsidRPr="009701C4" w:rsidRDefault="00A21169" w:rsidP="00A21169">
      <w:pPr>
        <w:pStyle w:val="Heading"/>
        <w:ind w:left="0"/>
        <w:jc w:val="both"/>
        <w:rPr>
          <w:rFonts w:cs="Times New Roman"/>
          <w:b w:val="0"/>
          <w:bCs w:val="0"/>
          <w:u w:val="none"/>
        </w:rPr>
      </w:pPr>
      <w:r w:rsidRPr="009701C4">
        <w:rPr>
          <w:rFonts w:cs="Times New Roman"/>
          <w:b w:val="0"/>
          <w:bCs w:val="0"/>
          <w:u w:val="none"/>
        </w:rPr>
        <w:t>111 W Washington Street</w:t>
      </w:r>
    </w:p>
    <w:p w14:paraId="25D1F2B9" w14:textId="77777777" w:rsidR="00A21169" w:rsidRPr="009701C4" w:rsidRDefault="00A21169" w:rsidP="00A21169">
      <w:pPr>
        <w:pStyle w:val="Heading"/>
        <w:ind w:left="0"/>
        <w:jc w:val="both"/>
        <w:rPr>
          <w:rFonts w:cs="Times New Roman"/>
          <w:b w:val="0"/>
          <w:bCs w:val="0"/>
          <w:u w:val="none"/>
        </w:rPr>
      </w:pPr>
      <w:r w:rsidRPr="009701C4">
        <w:rPr>
          <w:rFonts w:cs="Times New Roman"/>
          <w:b w:val="0"/>
          <w:bCs w:val="0"/>
          <w:u w:val="none"/>
          <w:lang w:val="it-IT"/>
        </w:rPr>
        <w:t>Suite 1437</w:t>
      </w:r>
    </w:p>
    <w:p w14:paraId="02597841" w14:textId="77777777" w:rsidR="00A21169" w:rsidRPr="009701C4" w:rsidRDefault="00A21169" w:rsidP="00A21169">
      <w:pPr>
        <w:pStyle w:val="Heading"/>
        <w:ind w:left="0"/>
        <w:jc w:val="both"/>
        <w:rPr>
          <w:rFonts w:cs="Times New Roman"/>
          <w:b w:val="0"/>
          <w:bCs w:val="0"/>
          <w:u w:val="none"/>
        </w:rPr>
      </w:pPr>
      <w:r w:rsidRPr="009701C4">
        <w:rPr>
          <w:rFonts w:cs="Times New Roman"/>
          <w:b w:val="0"/>
          <w:bCs w:val="0"/>
          <w:u w:val="none"/>
        </w:rPr>
        <w:t>Chicago, IL 60602</w:t>
      </w:r>
    </w:p>
    <w:p w14:paraId="3D670F4F" w14:textId="77777777" w:rsidR="00A21169" w:rsidRPr="009701C4" w:rsidRDefault="00A21169" w:rsidP="00A21169">
      <w:pPr>
        <w:pStyle w:val="Heading"/>
        <w:ind w:left="0"/>
        <w:jc w:val="both"/>
        <w:rPr>
          <w:rFonts w:cs="Times New Roman"/>
          <w:b w:val="0"/>
          <w:bCs w:val="0"/>
          <w:u w:val="none"/>
        </w:rPr>
      </w:pPr>
      <w:r w:rsidRPr="009701C4">
        <w:rPr>
          <w:rFonts w:cs="Times New Roman"/>
          <w:b w:val="0"/>
          <w:bCs w:val="0"/>
          <w:u w:val="none"/>
        </w:rPr>
        <w:t>312.357.1515</w:t>
      </w:r>
    </w:p>
    <w:p w14:paraId="35C31E4C" w14:textId="77777777" w:rsidR="00A21169" w:rsidRPr="009701C4" w:rsidRDefault="00A21169" w:rsidP="00A21169">
      <w:pPr>
        <w:pStyle w:val="Heading"/>
        <w:ind w:left="0"/>
        <w:jc w:val="both"/>
        <w:rPr>
          <w:rFonts w:cs="Times New Roman"/>
          <w:b w:val="0"/>
          <w:bCs w:val="0"/>
          <w:u w:val="none"/>
        </w:rPr>
      </w:pPr>
      <w:hyperlink r:id="rId7" w:history="1">
        <w:r w:rsidRPr="009701C4">
          <w:rPr>
            <w:rStyle w:val="Hyperlink0"/>
            <w:rFonts w:eastAsia="Arial Unicode MS"/>
          </w:rPr>
          <w:t>ed@clintonlaw.net</w:t>
        </w:r>
      </w:hyperlink>
    </w:p>
    <w:p w14:paraId="196E16DD" w14:textId="77777777" w:rsidR="00A21169" w:rsidRPr="009701C4" w:rsidRDefault="00A21169" w:rsidP="00A21169">
      <w:pPr>
        <w:pStyle w:val="Heading"/>
        <w:ind w:left="0"/>
        <w:jc w:val="both"/>
        <w:rPr>
          <w:rFonts w:cs="Times New Roman"/>
        </w:rPr>
      </w:pPr>
      <w:hyperlink r:id="rId8" w:history="1">
        <w:r w:rsidRPr="009701C4">
          <w:rPr>
            <w:rStyle w:val="Hyperlink0"/>
            <w:rFonts w:eastAsia="Arial Unicode MS"/>
          </w:rPr>
          <w:t>juliawilliams@clintonlaw.net</w:t>
        </w:r>
      </w:hyperlink>
    </w:p>
    <w:sectPr w:rsidR="00A21169" w:rsidRPr="009701C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9C10C" w14:textId="77777777" w:rsidR="000937E7" w:rsidRDefault="000937E7">
      <w:r>
        <w:separator/>
      </w:r>
    </w:p>
  </w:endnote>
  <w:endnote w:type="continuationSeparator" w:id="0">
    <w:p w14:paraId="08AA7CFC" w14:textId="77777777" w:rsidR="000937E7" w:rsidRDefault="0009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A3772" w14:textId="77777777" w:rsidR="00C570DF" w:rsidRDefault="000937E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18FDA" w14:textId="77777777" w:rsidR="000937E7" w:rsidRDefault="000937E7">
      <w:r>
        <w:separator/>
      </w:r>
    </w:p>
  </w:footnote>
  <w:footnote w:type="continuationSeparator" w:id="0">
    <w:p w14:paraId="390C7F94" w14:textId="77777777" w:rsidR="000937E7" w:rsidRDefault="00093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D76D8" w14:textId="77777777" w:rsidR="00C570DF" w:rsidRDefault="000937E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C7D66"/>
    <w:multiLevelType w:val="hybridMultilevel"/>
    <w:tmpl w:val="F79225E4"/>
    <w:numStyleLink w:val="ImportedStyle2"/>
  </w:abstractNum>
  <w:abstractNum w:abstractNumId="1" w15:restartNumberingAfterBreak="0">
    <w:nsid w:val="29FC6AD1"/>
    <w:multiLevelType w:val="hybridMultilevel"/>
    <w:tmpl w:val="08421A9A"/>
    <w:numStyleLink w:val="ImportedStyle1"/>
  </w:abstractNum>
  <w:abstractNum w:abstractNumId="2" w15:restartNumberingAfterBreak="0">
    <w:nsid w:val="32524352"/>
    <w:multiLevelType w:val="hybridMultilevel"/>
    <w:tmpl w:val="131EAEAA"/>
    <w:lvl w:ilvl="0" w:tplc="619AA608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" w15:restartNumberingAfterBreak="0">
    <w:nsid w:val="5A181101"/>
    <w:multiLevelType w:val="hybridMultilevel"/>
    <w:tmpl w:val="08421A9A"/>
    <w:styleLink w:val="ImportedStyle1"/>
    <w:lvl w:ilvl="0" w:tplc="FF680458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4804F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8E53C0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90593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282A58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F60FD6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F44618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C267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A40ACE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C782654"/>
    <w:multiLevelType w:val="hybridMultilevel"/>
    <w:tmpl w:val="AC5A97F2"/>
    <w:lvl w:ilvl="0" w:tplc="28D022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642740"/>
    <w:multiLevelType w:val="hybridMultilevel"/>
    <w:tmpl w:val="F79225E4"/>
    <w:styleLink w:val="ImportedStyle2"/>
    <w:lvl w:ilvl="0" w:tplc="FCFE26C0">
      <w:start w:val="1"/>
      <w:numFmt w:val="decimal"/>
      <w:lvlText w:val="%1."/>
      <w:lvlJc w:val="left"/>
      <w:pPr>
        <w:tabs>
          <w:tab w:val="left" w:pos="2261"/>
        </w:tabs>
        <w:ind w:left="785" w:hanging="7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18C2375A">
      <w:start w:val="1"/>
      <w:numFmt w:val="lowerLetter"/>
      <w:lvlText w:val="(%2)"/>
      <w:lvlJc w:val="left"/>
      <w:pPr>
        <w:tabs>
          <w:tab w:val="left" w:pos="2261"/>
        </w:tabs>
        <w:ind w:left="1440" w:hanging="7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F4123C">
      <w:start w:val="1"/>
      <w:numFmt w:val="lowerLetter"/>
      <w:lvlText w:val="(%3)"/>
      <w:lvlJc w:val="left"/>
      <w:pPr>
        <w:tabs>
          <w:tab w:val="left" w:pos="2261"/>
        </w:tabs>
        <w:ind w:left="2160" w:hanging="7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D0ABF4">
      <w:start w:val="1"/>
      <w:numFmt w:val="lowerLetter"/>
      <w:lvlText w:val="(%4)"/>
      <w:lvlJc w:val="left"/>
      <w:pPr>
        <w:tabs>
          <w:tab w:val="left" w:pos="2261"/>
        </w:tabs>
        <w:ind w:left="2880" w:hanging="7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B4F9B8">
      <w:start w:val="1"/>
      <w:numFmt w:val="lowerLetter"/>
      <w:lvlText w:val="(%5)"/>
      <w:lvlJc w:val="left"/>
      <w:pPr>
        <w:tabs>
          <w:tab w:val="left" w:pos="2261"/>
        </w:tabs>
        <w:ind w:left="3600" w:hanging="7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0290E2">
      <w:start w:val="1"/>
      <w:numFmt w:val="lowerLetter"/>
      <w:lvlText w:val="(%6)"/>
      <w:lvlJc w:val="left"/>
      <w:pPr>
        <w:tabs>
          <w:tab w:val="left" w:pos="2261"/>
        </w:tabs>
        <w:ind w:left="4320" w:hanging="7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EEE5DE">
      <w:start w:val="1"/>
      <w:numFmt w:val="lowerLetter"/>
      <w:lvlText w:val="(%7)"/>
      <w:lvlJc w:val="left"/>
      <w:pPr>
        <w:tabs>
          <w:tab w:val="left" w:pos="2261"/>
        </w:tabs>
        <w:ind w:left="5040" w:hanging="7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061660">
      <w:start w:val="1"/>
      <w:numFmt w:val="lowerLetter"/>
      <w:lvlText w:val="(%8)"/>
      <w:lvlJc w:val="left"/>
      <w:pPr>
        <w:tabs>
          <w:tab w:val="left" w:pos="2261"/>
        </w:tabs>
        <w:ind w:left="5760" w:hanging="7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FAC4A0">
      <w:start w:val="1"/>
      <w:numFmt w:val="lowerLetter"/>
      <w:lvlText w:val="(%9)"/>
      <w:lvlJc w:val="left"/>
      <w:pPr>
        <w:tabs>
          <w:tab w:val="left" w:pos="2261"/>
        </w:tabs>
        <w:ind w:left="6480" w:hanging="7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0"/>
    <w:lvlOverride w:ilvl="0">
      <w:lvl w:ilvl="0" w:tplc="4D5E7C5C">
        <w:start w:val="1"/>
        <w:numFmt w:val="decimal"/>
        <w:lvlText w:val="%1."/>
        <w:lvlJc w:val="left"/>
        <w:pPr>
          <w:ind w:left="785" w:hanging="7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 w:tplc="5D8667F4">
        <w:start w:val="1"/>
        <w:numFmt w:val="lowerLetter"/>
        <w:lvlText w:val="(%2)"/>
        <w:lvlJc w:val="left"/>
        <w:pPr>
          <w:tabs>
            <w:tab w:val="left" w:pos="2260"/>
            <w:tab w:val="left" w:pos="2261"/>
          </w:tabs>
          <w:ind w:left="1440" w:hanging="7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EECB8DC">
        <w:start w:val="1"/>
        <w:numFmt w:val="lowerLetter"/>
        <w:lvlText w:val="(%3)"/>
        <w:lvlJc w:val="left"/>
        <w:pPr>
          <w:tabs>
            <w:tab w:val="left" w:pos="2260"/>
            <w:tab w:val="left" w:pos="2261"/>
          </w:tabs>
          <w:ind w:left="2160" w:hanging="7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F105FAA">
        <w:start w:val="1"/>
        <w:numFmt w:val="lowerLetter"/>
        <w:lvlText w:val="(%4)"/>
        <w:lvlJc w:val="left"/>
        <w:pPr>
          <w:tabs>
            <w:tab w:val="left" w:pos="2260"/>
            <w:tab w:val="left" w:pos="2261"/>
          </w:tabs>
          <w:ind w:left="2880" w:hanging="7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DA7EB0">
        <w:start w:val="1"/>
        <w:numFmt w:val="lowerLetter"/>
        <w:lvlText w:val="(%5)"/>
        <w:lvlJc w:val="left"/>
        <w:pPr>
          <w:tabs>
            <w:tab w:val="left" w:pos="2260"/>
            <w:tab w:val="left" w:pos="2261"/>
          </w:tabs>
          <w:ind w:left="3600" w:hanging="7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580AC4A">
        <w:start w:val="1"/>
        <w:numFmt w:val="lowerLetter"/>
        <w:lvlText w:val="(%6)"/>
        <w:lvlJc w:val="left"/>
        <w:pPr>
          <w:tabs>
            <w:tab w:val="left" w:pos="2260"/>
            <w:tab w:val="left" w:pos="2261"/>
          </w:tabs>
          <w:ind w:left="4320" w:hanging="7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92AB74E">
        <w:start w:val="1"/>
        <w:numFmt w:val="lowerLetter"/>
        <w:lvlText w:val="(%7)"/>
        <w:lvlJc w:val="left"/>
        <w:pPr>
          <w:tabs>
            <w:tab w:val="left" w:pos="2260"/>
            <w:tab w:val="left" w:pos="2261"/>
          </w:tabs>
          <w:ind w:left="5040" w:hanging="7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970AD1A">
        <w:start w:val="1"/>
        <w:numFmt w:val="lowerLetter"/>
        <w:lvlText w:val="(%8)"/>
        <w:lvlJc w:val="left"/>
        <w:pPr>
          <w:tabs>
            <w:tab w:val="left" w:pos="2260"/>
            <w:tab w:val="left" w:pos="2261"/>
          </w:tabs>
          <w:ind w:left="5760" w:hanging="7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322E5EE">
        <w:start w:val="1"/>
        <w:numFmt w:val="lowerLetter"/>
        <w:lvlText w:val="(%9)"/>
        <w:lvlJc w:val="left"/>
        <w:pPr>
          <w:tabs>
            <w:tab w:val="left" w:pos="2260"/>
            <w:tab w:val="left" w:pos="2261"/>
          </w:tabs>
          <w:ind w:left="6480" w:hanging="7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506"/>
    <w:rsid w:val="000937E7"/>
    <w:rsid w:val="00175666"/>
    <w:rsid w:val="00190667"/>
    <w:rsid w:val="005202A6"/>
    <w:rsid w:val="005A47F7"/>
    <w:rsid w:val="00741506"/>
    <w:rsid w:val="00936018"/>
    <w:rsid w:val="009D4440"/>
    <w:rsid w:val="00A21169"/>
    <w:rsid w:val="00BD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05E57"/>
  <w15:chartTrackingRefBased/>
  <w15:docId w15:val="{874E1807-B499-844D-8FB2-794E6496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50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4150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74150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link w:val="BodyTextChar"/>
    <w:rsid w:val="0074150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BodyTextChar">
    <w:name w:val="Body Text Char"/>
    <w:basedOn w:val="DefaultParagraphFont"/>
    <w:link w:val="BodyText"/>
    <w:rsid w:val="00741506"/>
    <w:rPr>
      <w:rFonts w:ascii="Times New Roman" w:eastAsia="Arial Unicode MS" w:hAnsi="Times New Roman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rsid w:val="00741506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820"/>
      <w:outlineLvl w:val="0"/>
    </w:pPr>
    <w:rPr>
      <w:rFonts w:ascii="Times New Roman" w:eastAsia="Arial Unicode MS" w:hAnsi="Times New Roman" w:cs="Arial Unicode MS"/>
      <w:b/>
      <w:bCs/>
      <w:color w:val="000000"/>
      <w:u w:val="single"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74150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741506"/>
    <w:pPr>
      <w:numPr>
        <w:numId w:val="1"/>
      </w:numPr>
    </w:pPr>
  </w:style>
  <w:style w:type="paragraph" w:styleId="ListParagraph">
    <w:name w:val="List Paragraph"/>
    <w:uiPriority w:val="34"/>
    <w:qFormat/>
    <w:rsid w:val="00741506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Times New Roman" w:hAnsi="Times New Roman" w:cs="Times New Roman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rsid w:val="00741506"/>
    <w:pPr>
      <w:numPr>
        <w:numId w:val="3"/>
      </w:numPr>
    </w:pPr>
  </w:style>
  <w:style w:type="character" w:customStyle="1" w:styleId="Hyperlink0">
    <w:name w:val="Hyperlink.0"/>
    <w:basedOn w:val="DefaultParagraphFont"/>
    <w:rsid w:val="00741506"/>
    <w:rPr>
      <w:rFonts w:ascii="Times New Roman" w:eastAsia="Times New Roman" w:hAnsi="Times New Roman" w:cs="Times New Roman"/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williams@clintonlaw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@clintonlaw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Edward Clinton</cp:lastModifiedBy>
  <cp:revision>2</cp:revision>
  <cp:lastPrinted>2020-08-12T13:12:00Z</cp:lastPrinted>
  <dcterms:created xsi:type="dcterms:W3CDTF">2020-08-12T14:17:00Z</dcterms:created>
  <dcterms:modified xsi:type="dcterms:W3CDTF">2020-08-12T14:17:00Z</dcterms:modified>
</cp:coreProperties>
</file>